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39E51" w14:textId="77777777" w:rsidR="003A1AFE" w:rsidRDefault="003A1AFE">
      <w:bookmarkStart w:id="0" w:name="_GoBack"/>
      <w:bookmarkEnd w:id="0"/>
      <w:r>
        <w:t>Programming Language Hacks</w:t>
      </w:r>
    </w:p>
    <w:p w14:paraId="495D8F06" w14:textId="77777777" w:rsidR="003A1AFE" w:rsidRDefault="003A1AFE">
      <w:r>
        <w:t>UA103</w:t>
      </w:r>
    </w:p>
    <w:p w14:paraId="2544ADED" w14:textId="77777777" w:rsidR="009408D8" w:rsidRDefault="009408D8" w:rsidP="009408D8">
      <w:r>
        <w:t>Version 17-</w:t>
      </w:r>
      <w:r w:rsidR="0087193A">
        <w:t>10-12</w:t>
      </w:r>
    </w:p>
    <w:p w14:paraId="56D12148" w14:textId="77777777" w:rsidR="003A1AFE" w:rsidRDefault="003A1AFE"/>
    <w:p w14:paraId="2FF6AC3C" w14:textId="77777777" w:rsidR="00C42F93" w:rsidRDefault="00C42F93" w:rsidP="00C6147B">
      <w:r w:rsidRPr="00F33891">
        <w:rPr>
          <w:b/>
          <w:bCs/>
        </w:rPr>
        <w:t>Universal Acceptance</w:t>
      </w:r>
      <w:r>
        <w:t xml:space="preserve"> is the simple concept that all legitimate domain names and email addresses work across all applications. </w:t>
      </w:r>
    </w:p>
    <w:p w14:paraId="253A54E9" w14:textId="77777777" w:rsidR="00C42F93" w:rsidRDefault="00C42F93" w:rsidP="00C6147B"/>
    <w:p w14:paraId="49D843B0" w14:textId="77777777" w:rsidR="00E03B3F" w:rsidRDefault="00C42F93" w:rsidP="00C6147B">
      <w:r>
        <w:t xml:space="preserve">A recent </w:t>
      </w:r>
      <w:r w:rsidR="00667DD2">
        <w:t>Universal Acceptance Steering Group (UASG) (</w:t>
      </w:r>
      <w:hyperlink r:id="rId8" w:history="1">
        <w:r w:rsidR="00667DD2" w:rsidRPr="00BC473C">
          <w:rPr>
            <w:rStyle w:val="Hyperlink"/>
          </w:rPr>
          <w:t>www.uasg.tech)</w:t>
        </w:r>
      </w:hyperlink>
      <w:r w:rsidR="00A308F6">
        <w:t xml:space="preserve"> </w:t>
      </w:r>
      <w:r>
        <w:t>study</w:t>
      </w:r>
      <w:r w:rsidR="009E0BFF">
        <w:t xml:space="preserve"> found that many </w:t>
      </w:r>
      <w:r w:rsidR="00A308F6">
        <w:t xml:space="preserve">users were being denied access to </w:t>
      </w:r>
      <w:r w:rsidR="009E0BFF">
        <w:t xml:space="preserve">applications </w:t>
      </w:r>
      <w:r w:rsidR="00A308F6">
        <w:t>because they lacked</w:t>
      </w:r>
      <w:r w:rsidR="009E0BFF">
        <w:t xml:space="preserve"> a simple </w:t>
      </w:r>
      <w:r w:rsidR="00A308F6">
        <w:t>fix</w:t>
      </w:r>
      <w:r w:rsidR="00E03B3F">
        <w:t>.</w:t>
      </w:r>
      <w:r w:rsidR="00751345" w:rsidRPr="00F600B5">
        <w:t xml:space="preserve"> </w:t>
      </w:r>
    </w:p>
    <w:p w14:paraId="08A99700" w14:textId="77777777" w:rsidR="003A1AFE" w:rsidRDefault="003A1AFE"/>
    <w:p w14:paraId="6D12893A" w14:textId="77777777" w:rsidR="00CF15B7" w:rsidRDefault="00CF15B7" w:rsidP="007D45B2">
      <w:r>
        <w:t>T</w:t>
      </w:r>
      <w:r w:rsidR="00F600B5">
        <w:t>op</w:t>
      </w:r>
      <w:r w:rsidR="007E2E26">
        <w:t>-l</w:t>
      </w:r>
      <w:r w:rsidR="00F600B5">
        <w:t xml:space="preserve">evel </w:t>
      </w:r>
      <w:r w:rsidR="007E2E26">
        <w:t>d</w:t>
      </w:r>
      <w:r>
        <w:t>omai</w:t>
      </w:r>
      <w:r w:rsidR="007E2E26">
        <w:t>ns (TLDs)</w:t>
      </w:r>
      <w:r>
        <w:t xml:space="preserve"> and email address</w:t>
      </w:r>
      <w:r w:rsidR="00E03B3F">
        <w:t>es</w:t>
      </w:r>
      <w:r>
        <w:t xml:space="preserve"> have </w:t>
      </w:r>
      <w:r w:rsidR="00E03B3F">
        <w:t xml:space="preserve">evolved </w:t>
      </w:r>
      <w:r>
        <w:t>markedly since 2010</w:t>
      </w:r>
      <w:r w:rsidR="0072467D">
        <w:t>,</w:t>
      </w:r>
      <w:r>
        <w:t xml:space="preserve"> when non-ASCII characters were first introduced. </w:t>
      </w:r>
      <w:r w:rsidR="0068635C">
        <w:t>H</w:t>
      </w:r>
      <w:r>
        <w:t xml:space="preserve">undreds of </w:t>
      </w:r>
      <w:r w:rsidR="0068635C">
        <w:t xml:space="preserve">these </w:t>
      </w:r>
      <w:r>
        <w:t xml:space="preserve">new </w:t>
      </w:r>
      <w:r w:rsidR="0068635C">
        <w:t xml:space="preserve">style TLD names, </w:t>
      </w:r>
      <w:r w:rsidR="002E5E27">
        <w:t xml:space="preserve">including </w:t>
      </w:r>
      <w:r w:rsidR="007E2E26">
        <w:t>TLDs</w:t>
      </w:r>
      <w:r w:rsidR="002E5E27">
        <w:t xml:space="preserve"> longer than </w:t>
      </w:r>
      <w:r w:rsidR="007E2E26">
        <w:t>three</w:t>
      </w:r>
      <w:r w:rsidR="002E5E27">
        <w:t xml:space="preserve"> characters</w:t>
      </w:r>
      <w:r w:rsidR="0068635C">
        <w:t>,</w:t>
      </w:r>
      <w:r>
        <w:t xml:space="preserve"> </w:t>
      </w:r>
      <w:r w:rsidR="0068635C">
        <w:t>have been added into</w:t>
      </w:r>
      <w:r w:rsidR="00F600B5">
        <w:t xml:space="preserve"> the </w:t>
      </w:r>
      <w:r w:rsidR="007E2E26">
        <w:t>r</w:t>
      </w:r>
      <w:r w:rsidR="00F600B5">
        <w:t xml:space="preserve">oot </w:t>
      </w:r>
      <w:r w:rsidR="007E2E26">
        <w:t>z</w:t>
      </w:r>
      <w:r w:rsidR="00F600B5">
        <w:t>one</w:t>
      </w:r>
      <w:r>
        <w:t xml:space="preserve">. In </w:t>
      </w:r>
      <w:r w:rsidR="00494145">
        <w:t>2012</w:t>
      </w:r>
      <w:r>
        <w:t xml:space="preserve"> non-ASCII characters </w:t>
      </w:r>
      <w:r w:rsidR="007D45B2">
        <w:t>became</w:t>
      </w:r>
      <w:r>
        <w:t xml:space="preserve"> available in mailbox portion of email</w:t>
      </w:r>
      <w:r w:rsidR="00751345">
        <w:t xml:space="preserve"> addresses</w:t>
      </w:r>
      <w:r>
        <w:t>.</w:t>
      </w:r>
    </w:p>
    <w:p w14:paraId="7B27790B" w14:textId="77777777" w:rsidR="00294122" w:rsidRDefault="00294122" w:rsidP="00294122"/>
    <w:p w14:paraId="345B8851" w14:textId="77777777" w:rsidR="00294122" w:rsidRDefault="007E5CBB" w:rsidP="00536C10">
      <w:r>
        <w:t>Examples</w:t>
      </w:r>
      <w:r w:rsidR="009809D5">
        <w:t xml:space="preserve"> </w:t>
      </w:r>
      <w:hyperlink r:id="rId9" w:history="1">
        <w:r w:rsidR="009809D5" w:rsidRPr="00536C10">
          <w:rPr>
            <w:rStyle w:val="Hyperlink"/>
          </w:rPr>
          <w:t>taken from the UASG’s working test cases</w:t>
        </w:r>
      </w:hyperlink>
      <w:r w:rsidR="00536C10">
        <w:t xml:space="preserve"> </w:t>
      </w:r>
      <w:r>
        <w:t>include:</w:t>
      </w:r>
    </w:p>
    <w:p w14:paraId="368965DD" w14:textId="77777777" w:rsidR="007E5CBB" w:rsidRDefault="007E5CBB" w:rsidP="00294122"/>
    <w:tbl>
      <w:tblPr>
        <w:tblW w:w="0" w:type="auto"/>
        <w:tblCellMar>
          <w:left w:w="0" w:type="dxa"/>
          <w:right w:w="0" w:type="dxa"/>
        </w:tblCellMar>
        <w:tblLook w:val="04A0" w:firstRow="1" w:lastRow="0" w:firstColumn="1" w:lastColumn="0" w:noHBand="0" w:noVBand="1"/>
      </w:tblPr>
      <w:tblGrid>
        <w:gridCol w:w="2005"/>
        <w:gridCol w:w="2490"/>
      </w:tblGrid>
      <w:tr w:rsidR="0068635C" w:rsidRPr="0068635C" w14:paraId="7F67D78C" w14:textId="77777777" w:rsidTr="00525C63">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noWrap/>
            <w:tcMar>
              <w:top w:w="0" w:type="dxa"/>
              <w:left w:w="45" w:type="dxa"/>
              <w:bottom w:w="0" w:type="dxa"/>
              <w:right w:w="45" w:type="dxa"/>
            </w:tcMar>
            <w:vAlign w:val="bottom"/>
          </w:tcPr>
          <w:p w14:paraId="5015B257" w14:textId="77777777" w:rsidR="0068635C" w:rsidRPr="00525C63" w:rsidRDefault="0068635C">
            <w:pPr>
              <w:rPr>
                <w:rFonts w:cstheme="minorHAnsi"/>
                <w:b/>
              </w:rPr>
            </w:pPr>
            <w:r w:rsidRPr="00525C63">
              <w:rPr>
                <w:rFonts w:cstheme="minorHAnsi"/>
                <w:b/>
              </w:rPr>
              <w:t>Style of Address</w:t>
            </w:r>
          </w:p>
        </w:tc>
        <w:tc>
          <w:tcPr>
            <w:tcW w:w="0" w:type="auto"/>
            <w:tcBorders>
              <w:top w:val="single" w:sz="6" w:space="0" w:color="000000"/>
              <w:left w:val="single" w:sz="6" w:space="0" w:color="CCCCCC"/>
              <w:bottom w:val="single" w:sz="6" w:space="0" w:color="000000"/>
              <w:right w:val="single" w:sz="6" w:space="0" w:color="000000"/>
            </w:tcBorders>
            <w:shd w:val="clear" w:color="auto" w:fill="D9D9D9" w:themeFill="background1" w:themeFillShade="D9"/>
            <w:noWrap/>
            <w:tcMar>
              <w:top w:w="0" w:type="dxa"/>
              <w:left w:w="45" w:type="dxa"/>
              <w:bottom w:w="0" w:type="dxa"/>
              <w:right w:w="45" w:type="dxa"/>
            </w:tcMar>
          </w:tcPr>
          <w:p w14:paraId="6B679263" w14:textId="77777777" w:rsidR="0068635C" w:rsidRPr="00525C63" w:rsidRDefault="0068635C">
            <w:pPr>
              <w:rPr>
                <w:rFonts w:eastAsia="Times New Roman" w:cstheme="minorHAnsi"/>
                <w:b/>
              </w:rPr>
            </w:pPr>
            <w:r w:rsidRPr="00525C63">
              <w:rPr>
                <w:rFonts w:eastAsia="Times New Roman" w:cstheme="minorHAnsi"/>
                <w:b/>
              </w:rPr>
              <w:t>Example Test Case</w:t>
            </w:r>
          </w:p>
        </w:tc>
      </w:tr>
      <w:tr w:rsidR="007E5CBB" w14:paraId="46820CFE" w14:textId="77777777" w:rsidTr="007E5CBB">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FFFFFF"/>
            <w:noWrap/>
            <w:tcMar>
              <w:top w:w="0" w:type="dxa"/>
              <w:left w:w="45" w:type="dxa"/>
              <w:bottom w:w="0" w:type="dxa"/>
              <w:right w:w="45" w:type="dxa"/>
            </w:tcMar>
            <w:vAlign w:val="bottom"/>
            <w:hideMark/>
          </w:tcPr>
          <w:p w14:paraId="4DC5122A" w14:textId="77777777" w:rsidR="007E5CBB" w:rsidRDefault="00ED5D62">
            <w:pPr>
              <w:rPr>
                <w:rFonts w:ascii="Arial" w:eastAsia="Times New Roman" w:hAnsi="Arial" w:cs="Arial"/>
                <w:color w:val="0000FF"/>
                <w:sz w:val="20"/>
                <w:szCs w:val="20"/>
                <w:u w:val="single"/>
                <w:lang w:eastAsia="en-GB"/>
              </w:rPr>
            </w:pPr>
            <w:hyperlink r:id="rId10" w:tgtFrame="_blank" w:history="1">
              <w:proofErr w:type="spellStart"/>
              <w:r w:rsidR="007E5CBB">
                <w:rPr>
                  <w:rStyle w:val="Hyperlink"/>
                  <w:rFonts w:ascii="Arial" w:eastAsia="Times New Roman" w:hAnsi="Arial" w:cs="Arial"/>
                  <w:sz w:val="20"/>
                  <w:szCs w:val="20"/>
                </w:rPr>
                <w:t>ascii@ascii.newshort</w:t>
              </w:r>
              <w:proofErr w:type="spellEnd"/>
            </w:hyperlink>
          </w:p>
        </w:tc>
        <w:tc>
          <w:tcPr>
            <w:tcW w:w="0" w:type="auto"/>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hideMark/>
          </w:tcPr>
          <w:p w14:paraId="1C56BC49" w14:textId="77777777" w:rsidR="007E5CBB" w:rsidRDefault="007E5CBB">
            <w:pPr>
              <w:rPr>
                <w:rFonts w:ascii="Times" w:eastAsia="Times New Roman" w:hAnsi="Times" w:cs="Arial"/>
                <w:sz w:val="20"/>
                <w:szCs w:val="20"/>
              </w:rPr>
            </w:pPr>
            <w:r>
              <w:rPr>
                <w:rFonts w:ascii="Times" w:eastAsia="Times New Roman" w:hAnsi="Times" w:cs="Arial"/>
                <w:sz w:val="20"/>
                <w:szCs w:val="20"/>
              </w:rPr>
              <w:t>info1@ua-test.link</w:t>
            </w:r>
          </w:p>
        </w:tc>
      </w:tr>
      <w:tr w:rsidR="007E5CBB" w14:paraId="79C0620C" w14:textId="77777777" w:rsidTr="007E5CBB">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FFFF"/>
            <w:noWrap/>
            <w:tcMar>
              <w:top w:w="0" w:type="dxa"/>
              <w:left w:w="45" w:type="dxa"/>
              <w:bottom w:w="0" w:type="dxa"/>
              <w:right w:w="45" w:type="dxa"/>
            </w:tcMar>
            <w:vAlign w:val="bottom"/>
            <w:hideMark/>
          </w:tcPr>
          <w:p w14:paraId="06394943" w14:textId="77777777" w:rsidR="007E5CBB" w:rsidRDefault="00ED5D62">
            <w:pPr>
              <w:rPr>
                <w:rFonts w:ascii="Arial" w:eastAsia="Times New Roman" w:hAnsi="Arial" w:cs="Arial"/>
                <w:color w:val="0000FF"/>
                <w:sz w:val="20"/>
                <w:szCs w:val="20"/>
                <w:u w:val="single"/>
              </w:rPr>
            </w:pPr>
            <w:hyperlink r:id="rId11" w:tgtFrame="_blank" w:history="1">
              <w:proofErr w:type="spellStart"/>
              <w:r w:rsidR="007E5CBB">
                <w:rPr>
                  <w:rStyle w:val="Hyperlink"/>
                  <w:rFonts w:ascii="Arial" w:eastAsia="Times New Roman" w:hAnsi="Arial" w:cs="Arial"/>
                  <w:sz w:val="20"/>
                  <w:szCs w:val="20"/>
                </w:rPr>
                <w:t>ascii@ascii.newlong</w:t>
              </w:r>
              <w:proofErr w:type="spellEnd"/>
            </w:hyperlink>
          </w:p>
        </w:tc>
        <w:tc>
          <w:tcPr>
            <w:tcW w:w="0" w:type="auto"/>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hideMark/>
          </w:tcPr>
          <w:p w14:paraId="5EBC52C6" w14:textId="77777777" w:rsidR="007E5CBB" w:rsidRDefault="00ED5D62">
            <w:pPr>
              <w:rPr>
                <w:rFonts w:ascii="Times" w:eastAsia="Times New Roman" w:hAnsi="Times" w:cs="Arial"/>
                <w:color w:val="0000FF"/>
                <w:sz w:val="20"/>
                <w:szCs w:val="20"/>
                <w:u w:val="single"/>
              </w:rPr>
            </w:pPr>
            <w:hyperlink r:id="rId12" w:tgtFrame="_blank" w:history="1">
              <w:r w:rsidR="007E5CBB">
                <w:rPr>
                  <w:rStyle w:val="Hyperlink"/>
                  <w:rFonts w:ascii="Times" w:eastAsia="Times New Roman" w:hAnsi="Times" w:cs="Arial"/>
                  <w:sz w:val="20"/>
                  <w:szCs w:val="20"/>
                </w:rPr>
                <w:t>info2@ua-test.technology</w:t>
              </w:r>
            </w:hyperlink>
          </w:p>
        </w:tc>
      </w:tr>
      <w:tr w:rsidR="007E5CBB" w14:paraId="1561E3AB" w14:textId="77777777" w:rsidTr="007E5CBB">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FFFF"/>
            <w:noWrap/>
            <w:tcMar>
              <w:top w:w="0" w:type="dxa"/>
              <w:left w:w="45" w:type="dxa"/>
              <w:bottom w:w="0" w:type="dxa"/>
              <w:right w:w="45" w:type="dxa"/>
            </w:tcMar>
            <w:vAlign w:val="bottom"/>
            <w:hideMark/>
          </w:tcPr>
          <w:p w14:paraId="647E6AAE" w14:textId="77777777" w:rsidR="007E5CBB" w:rsidRDefault="00ED5D62">
            <w:pPr>
              <w:rPr>
                <w:rFonts w:ascii="Arial" w:eastAsia="Times New Roman" w:hAnsi="Arial" w:cs="Arial"/>
                <w:color w:val="0000FF"/>
                <w:sz w:val="20"/>
                <w:szCs w:val="20"/>
                <w:u w:val="single"/>
              </w:rPr>
            </w:pPr>
            <w:hyperlink r:id="rId13" w:tgtFrame="_blank" w:history="1">
              <w:proofErr w:type="spellStart"/>
              <w:r w:rsidR="007E5CBB">
                <w:rPr>
                  <w:rStyle w:val="Hyperlink"/>
                  <w:rFonts w:ascii="Arial" w:eastAsia="Times New Roman" w:hAnsi="Arial" w:cs="Arial"/>
                  <w:sz w:val="20"/>
                  <w:szCs w:val="20"/>
                </w:rPr>
                <w:t>ascii@idn.ascii</w:t>
              </w:r>
              <w:proofErr w:type="spellEnd"/>
            </w:hyperlink>
          </w:p>
        </w:tc>
        <w:tc>
          <w:tcPr>
            <w:tcW w:w="0" w:type="auto"/>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hideMark/>
          </w:tcPr>
          <w:p w14:paraId="60CF8D05" w14:textId="77777777" w:rsidR="007E5CBB" w:rsidRDefault="007E5CBB">
            <w:pPr>
              <w:rPr>
                <w:rFonts w:ascii="Times" w:eastAsia="Times New Roman" w:hAnsi="Times" w:cs="Arial"/>
                <w:color w:val="386EFF"/>
                <w:sz w:val="20"/>
                <w:szCs w:val="20"/>
                <w:u w:val="single"/>
              </w:rPr>
            </w:pPr>
            <w:r>
              <w:rPr>
                <w:rFonts w:ascii="Times" w:eastAsia="Times New Roman" w:hAnsi="Times" w:cs="Arial"/>
                <w:color w:val="386EFF"/>
                <w:sz w:val="20"/>
                <w:szCs w:val="20"/>
                <w:u w:val="single"/>
              </w:rPr>
              <w:t>info3@</w:t>
            </w:r>
            <w:proofErr w:type="spellStart"/>
            <w:r>
              <w:rPr>
                <w:rFonts w:ascii="MS Mincho" w:eastAsia="MS Mincho" w:hAnsi="MS Mincho" w:cs="MS Mincho"/>
                <w:color w:val="386EFF"/>
                <w:sz w:val="20"/>
                <w:szCs w:val="20"/>
                <w:u w:val="single"/>
              </w:rPr>
              <w:t>普遍接受</w:t>
            </w:r>
            <w:proofErr w:type="spellEnd"/>
            <w:r>
              <w:rPr>
                <w:rFonts w:ascii="Times" w:eastAsia="Times New Roman" w:hAnsi="Times" w:cs="Arial"/>
                <w:color w:val="386EFF"/>
                <w:sz w:val="20"/>
                <w:szCs w:val="20"/>
                <w:u w:val="single"/>
              </w:rPr>
              <w:t>-</w:t>
            </w:r>
            <w:proofErr w:type="spellStart"/>
            <w:proofErr w:type="gramStart"/>
            <w:r>
              <w:rPr>
                <w:rFonts w:ascii="SimSun" w:eastAsia="SimSun" w:hAnsi="SimSun" w:cs="SimSun"/>
                <w:color w:val="386EFF"/>
                <w:sz w:val="20"/>
                <w:szCs w:val="20"/>
                <w:u w:val="single"/>
              </w:rPr>
              <w:t>测试</w:t>
            </w:r>
            <w:proofErr w:type="spellEnd"/>
            <w:r>
              <w:rPr>
                <w:rFonts w:ascii="Times" w:eastAsia="Times New Roman" w:hAnsi="Times" w:cs="Arial"/>
                <w:color w:val="386EFF"/>
                <w:sz w:val="20"/>
                <w:szCs w:val="20"/>
                <w:u w:val="single"/>
              </w:rPr>
              <w:t>.top</w:t>
            </w:r>
            <w:proofErr w:type="gramEnd"/>
          </w:p>
        </w:tc>
      </w:tr>
      <w:tr w:rsidR="007E5CBB" w14:paraId="1ACCB6E9" w14:textId="77777777" w:rsidTr="007E5CBB">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FFFF"/>
            <w:noWrap/>
            <w:tcMar>
              <w:top w:w="0" w:type="dxa"/>
              <w:left w:w="45" w:type="dxa"/>
              <w:bottom w:w="0" w:type="dxa"/>
              <w:right w:w="45" w:type="dxa"/>
            </w:tcMar>
            <w:vAlign w:val="bottom"/>
            <w:hideMark/>
          </w:tcPr>
          <w:p w14:paraId="6767CB58" w14:textId="77777777" w:rsidR="007E5CBB" w:rsidRDefault="00ED5D62">
            <w:pPr>
              <w:rPr>
                <w:rFonts w:ascii="Arial" w:eastAsia="Times New Roman" w:hAnsi="Arial" w:cs="Arial"/>
                <w:color w:val="0000FF"/>
                <w:sz w:val="20"/>
                <w:szCs w:val="20"/>
                <w:u w:val="single"/>
              </w:rPr>
            </w:pPr>
            <w:hyperlink r:id="rId14" w:tgtFrame="_blank" w:history="1">
              <w:proofErr w:type="spellStart"/>
              <w:r w:rsidR="007E5CBB">
                <w:rPr>
                  <w:rStyle w:val="Hyperlink"/>
                  <w:rFonts w:ascii="Arial" w:eastAsia="Times New Roman" w:hAnsi="Arial" w:cs="Arial"/>
                  <w:sz w:val="20"/>
                  <w:szCs w:val="20"/>
                </w:rPr>
                <w:t>ascii@ascii.idn</w:t>
              </w:r>
              <w:proofErr w:type="spellEnd"/>
            </w:hyperlink>
          </w:p>
        </w:tc>
        <w:tc>
          <w:tcPr>
            <w:tcW w:w="0" w:type="auto"/>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hideMark/>
          </w:tcPr>
          <w:p w14:paraId="13F0DFF7" w14:textId="77777777" w:rsidR="007E5CBB" w:rsidRDefault="007E5CBB">
            <w:pPr>
              <w:rPr>
                <w:rFonts w:ascii="Times" w:eastAsia="Times New Roman" w:hAnsi="Times" w:cs="Arial"/>
                <w:color w:val="386EFF"/>
                <w:sz w:val="20"/>
                <w:szCs w:val="20"/>
                <w:u w:val="single"/>
              </w:rPr>
            </w:pPr>
            <w:r>
              <w:rPr>
                <w:rFonts w:ascii="Times" w:eastAsia="Times New Roman" w:hAnsi="Times" w:cs="Arial"/>
                <w:color w:val="386EFF"/>
                <w:sz w:val="20"/>
                <w:szCs w:val="20"/>
                <w:u w:val="single"/>
              </w:rPr>
              <w:t>info4@ua-</w:t>
            </w:r>
            <w:proofErr w:type="gramStart"/>
            <w:r>
              <w:rPr>
                <w:rFonts w:ascii="Times" w:eastAsia="Times New Roman" w:hAnsi="Times" w:cs="Arial"/>
                <w:color w:val="386EFF"/>
                <w:sz w:val="20"/>
                <w:szCs w:val="20"/>
                <w:u w:val="single"/>
              </w:rPr>
              <w:t>test.</w:t>
            </w:r>
            <w:proofErr w:type="spellStart"/>
            <w:r>
              <w:rPr>
                <w:rFonts w:ascii="MS Mincho" w:eastAsia="MS Mincho" w:hAnsi="MS Mincho" w:cs="MS Mincho"/>
                <w:color w:val="386EFF"/>
                <w:sz w:val="20"/>
                <w:szCs w:val="20"/>
                <w:u w:val="single"/>
              </w:rPr>
              <w:t>世界</w:t>
            </w:r>
            <w:proofErr w:type="spellEnd"/>
            <w:proofErr w:type="gramEnd"/>
          </w:p>
        </w:tc>
      </w:tr>
      <w:tr w:rsidR="007E5CBB" w14:paraId="32377DB7" w14:textId="77777777" w:rsidTr="007E5CBB">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FFFF"/>
            <w:noWrap/>
            <w:tcMar>
              <w:top w:w="0" w:type="dxa"/>
              <w:left w:w="45" w:type="dxa"/>
              <w:bottom w:w="0" w:type="dxa"/>
              <w:right w:w="45" w:type="dxa"/>
            </w:tcMar>
            <w:vAlign w:val="bottom"/>
            <w:hideMark/>
          </w:tcPr>
          <w:p w14:paraId="3A91DA9E" w14:textId="77777777" w:rsidR="007E5CBB" w:rsidRDefault="00ED5D62">
            <w:pPr>
              <w:rPr>
                <w:rFonts w:ascii="Arial" w:eastAsia="Times New Roman" w:hAnsi="Arial" w:cs="Arial"/>
                <w:color w:val="0000FF"/>
                <w:sz w:val="20"/>
                <w:szCs w:val="20"/>
                <w:u w:val="single"/>
              </w:rPr>
            </w:pPr>
            <w:hyperlink r:id="rId15" w:tgtFrame="_blank" w:history="1">
              <w:proofErr w:type="spellStart"/>
              <w:r w:rsidR="007E5CBB">
                <w:rPr>
                  <w:rStyle w:val="Hyperlink"/>
                  <w:rFonts w:ascii="Arial" w:eastAsia="Times New Roman" w:hAnsi="Arial" w:cs="Arial"/>
                  <w:sz w:val="20"/>
                  <w:szCs w:val="20"/>
                </w:rPr>
                <w:t>Unicode@ascii.ascii</w:t>
              </w:r>
              <w:proofErr w:type="spellEnd"/>
            </w:hyperlink>
          </w:p>
        </w:tc>
        <w:tc>
          <w:tcPr>
            <w:tcW w:w="0" w:type="auto"/>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hideMark/>
          </w:tcPr>
          <w:p w14:paraId="087CAE4D" w14:textId="77777777" w:rsidR="007E5CBB" w:rsidRDefault="00ED5D62">
            <w:pPr>
              <w:rPr>
                <w:rFonts w:ascii="SimSun" w:eastAsia="SimSun" w:hAnsi="SimSun" w:cs="Arial"/>
                <w:color w:val="0000FF"/>
                <w:sz w:val="20"/>
                <w:szCs w:val="20"/>
                <w:u w:val="single"/>
              </w:rPr>
            </w:pPr>
            <w:hyperlink r:id="rId16" w:tgtFrame="_blank" w:history="1">
              <w:proofErr w:type="spellStart"/>
              <w:r w:rsidR="007E5CBB">
                <w:rPr>
                  <w:rStyle w:val="Hyperlink"/>
                  <w:rFonts w:ascii="SimSun" w:eastAsia="SimSun" w:hAnsi="SimSun" w:cs="Arial" w:hint="eastAsia"/>
                  <w:sz w:val="20"/>
                  <w:szCs w:val="20"/>
                </w:rPr>
                <w:t>测试</w:t>
              </w:r>
              <w:proofErr w:type="spellEnd"/>
              <w:r w:rsidR="007E5CBB">
                <w:rPr>
                  <w:rStyle w:val="Hyperlink"/>
                  <w:rFonts w:ascii="SimSun" w:eastAsia="SimSun" w:hAnsi="SimSun" w:cs="Arial" w:hint="eastAsia"/>
                  <w:sz w:val="20"/>
                  <w:szCs w:val="20"/>
                </w:rPr>
                <w:t>1@ua-test.link</w:t>
              </w:r>
            </w:hyperlink>
          </w:p>
        </w:tc>
      </w:tr>
      <w:tr w:rsidR="007E5CBB" w14:paraId="7314409F" w14:textId="77777777" w:rsidTr="007E5CBB">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FFFF"/>
            <w:noWrap/>
            <w:tcMar>
              <w:top w:w="0" w:type="dxa"/>
              <w:left w:w="45" w:type="dxa"/>
              <w:bottom w:w="0" w:type="dxa"/>
              <w:right w:w="45" w:type="dxa"/>
            </w:tcMar>
            <w:vAlign w:val="bottom"/>
            <w:hideMark/>
          </w:tcPr>
          <w:p w14:paraId="15DEA2BC" w14:textId="77777777" w:rsidR="007E5CBB" w:rsidRDefault="00ED5D62">
            <w:pPr>
              <w:rPr>
                <w:rFonts w:ascii="Arial" w:eastAsia="Times New Roman" w:hAnsi="Arial" w:cs="Arial"/>
                <w:color w:val="0000FF"/>
                <w:sz w:val="20"/>
                <w:szCs w:val="20"/>
                <w:u w:val="single"/>
              </w:rPr>
            </w:pPr>
            <w:hyperlink r:id="rId17" w:tgtFrame="_blank" w:history="1">
              <w:proofErr w:type="spellStart"/>
              <w:r w:rsidR="007E5CBB">
                <w:rPr>
                  <w:rStyle w:val="Hyperlink"/>
                  <w:rFonts w:ascii="Arial" w:eastAsia="Times New Roman" w:hAnsi="Arial" w:cs="Arial"/>
                  <w:sz w:val="20"/>
                  <w:szCs w:val="20"/>
                </w:rPr>
                <w:t>Unicode@idn.idn</w:t>
              </w:r>
              <w:proofErr w:type="spellEnd"/>
            </w:hyperlink>
          </w:p>
        </w:tc>
        <w:tc>
          <w:tcPr>
            <w:tcW w:w="0" w:type="auto"/>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hideMark/>
          </w:tcPr>
          <w:p w14:paraId="1915C431" w14:textId="77777777" w:rsidR="007E5CBB" w:rsidRDefault="00ED5D62">
            <w:pPr>
              <w:rPr>
                <w:rFonts w:ascii="SimSun" w:eastAsia="SimSun" w:hAnsi="SimSun" w:cs="Arial"/>
                <w:color w:val="0000FF"/>
                <w:sz w:val="20"/>
                <w:szCs w:val="20"/>
                <w:u w:val="single"/>
              </w:rPr>
            </w:pPr>
            <w:hyperlink r:id="rId18" w:tgtFrame="_blank" w:history="1">
              <w:r w:rsidR="007E5CBB">
                <w:rPr>
                  <w:rStyle w:val="Hyperlink"/>
                  <w:rFonts w:ascii="SimSun" w:eastAsia="SimSun" w:hAnsi="SimSun" w:cs="Arial" w:hint="eastAsia"/>
                  <w:sz w:val="20"/>
                  <w:szCs w:val="20"/>
                </w:rPr>
                <w:t>测试5@普遍接受-测试.世界</w:t>
              </w:r>
            </w:hyperlink>
          </w:p>
        </w:tc>
      </w:tr>
      <w:tr w:rsidR="007E5CBB" w14:paraId="1DE493B7" w14:textId="77777777" w:rsidTr="007E5CBB">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FFFFFF"/>
            <w:noWrap/>
            <w:tcMar>
              <w:top w:w="0" w:type="dxa"/>
              <w:left w:w="45" w:type="dxa"/>
              <w:bottom w:w="0" w:type="dxa"/>
              <w:right w:w="45" w:type="dxa"/>
            </w:tcMar>
            <w:vAlign w:val="bottom"/>
            <w:hideMark/>
          </w:tcPr>
          <w:p w14:paraId="6B001622" w14:textId="77777777" w:rsidR="007E5CBB" w:rsidRDefault="00ED5D62">
            <w:pPr>
              <w:rPr>
                <w:rFonts w:ascii="Arial" w:eastAsia="Times New Roman" w:hAnsi="Arial" w:cs="Arial"/>
                <w:color w:val="0000FF"/>
                <w:sz w:val="20"/>
                <w:szCs w:val="20"/>
                <w:u w:val="single"/>
              </w:rPr>
            </w:pPr>
            <w:hyperlink r:id="rId19" w:tgtFrame="_blank" w:history="1">
              <w:proofErr w:type="spellStart"/>
              <w:r w:rsidR="007E5CBB">
                <w:rPr>
                  <w:rStyle w:val="Hyperlink"/>
                  <w:rFonts w:ascii="Arial" w:eastAsia="Times New Roman" w:hAnsi="Arial" w:cs="Arial"/>
                  <w:sz w:val="20"/>
                  <w:szCs w:val="20"/>
                </w:rPr>
                <w:t>Arabic.arabic@arabic</w:t>
              </w:r>
              <w:proofErr w:type="spellEnd"/>
            </w:hyperlink>
          </w:p>
        </w:tc>
        <w:tc>
          <w:tcPr>
            <w:tcW w:w="0" w:type="auto"/>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hideMark/>
          </w:tcPr>
          <w:p w14:paraId="7D5E18A6" w14:textId="77777777" w:rsidR="007E5CBB" w:rsidRDefault="00ED5D62">
            <w:pPr>
              <w:bidi/>
              <w:jc w:val="right"/>
              <w:rPr>
                <w:rFonts w:ascii="Tahoma" w:eastAsia="Times New Roman" w:hAnsi="Tahoma" w:cs="Tahoma"/>
                <w:color w:val="0000FF"/>
                <w:sz w:val="20"/>
                <w:szCs w:val="20"/>
                <w:u w:val="single"/>
              </w:rPr>
            </w:pPr>
            <w:hyperlink r:id="rId20" w:tgtFrame="_blank" w:history="1">
              <w:r w:rsidR="007E5CBB">
                <w:rPr>
                  <w:rStyle w:val="Hyperlink"/>
                  <w:rFonts w:ascii="Tahoma" w:eastAsia="Times New Roman" w:hAnsi="Tahoma" w:cs="Tahoma"/>
                  <w:sz w:val="20"/>
                  <w:szCs w:val="20"/>
                  <w:rtl/>
                </w:rPr>
                <w:t>دون@رسيل.السعودية</w:t>
              </w:r>
            </w:hyperlink>
          </w:p>
        </w:tc>
      </w:tr>
    </w:tbl>
    <w:p w14:paraId="65038D40" w14:textId="77777777" w:rsidR="00193CD0" w:rsidRDefault="00193CD0" w:rsidP="00CF15B7"/>
    <w:p w14:paraId="544EABD0" w14:textId="77777777" w:rsidR="00193CD0" w:rsidRDefault="00193CD0" w:rsidP="00FD4BA4">
      <w:r>
        <w:t xml:space="preserve">In a </w:t>
      </w:r>
      <w:hyperlink r:id="rId21" w:history="1">
        <w:r w:rsidRPr="007E2E26">
          <w:rPr>
            <w:rStyle w:val="Hyperlink"/>
          </w:rPr>
          <w:t>recent study</w:t>
        </w:r>
        <w:r w:rsidR="009F51C5" w:rsidRPr="007E2E26">
          <w:rPr>
            <w:rStyle w:val="Hyperlink"/>
          </w:rPr>
          <w:t xml:space="preserve"> of 1000 popular websites</w:t>
        </w:r>
      </w:hyperlink>
      <w:r w:rsidR="007E2E26">
        <w:t>,</w:t>
      </w:r>
      <w:r>
        <w:t xml:space="preserve"> </w:t>
      </w:r>
      <w:r w:rsidR="00FD4BA4">
        <w:t>too few</w:t>
      </w:r>
      <w:r>
        <w:t xml:space="preserve"> accepted </w:t>
      </w:r>
      <w:r w:rsidR="0068635C">
        <w:t>the</w:t>
      </w:r>
      <w:r>
        <w:t xml:space="preserve"> full range of email addresses to be used</w:t>
      </w:r>
      <w:r w:rsidR="009F51C5">
        <w:t xml:space="preserve"> as unique identifiers</w:t>
      </w:r>
      <w:r>
        <w:t xml:space="preserve">. </w:t>
      </w:r>
      <w:r w:rsidR="009F51C5">
        <w:t>We found n</w:t>
      </w:r>
      <w:r w:rsidR="007D45B2">
        <w:t xml:space="preserve">o consistency in the </w:t>
      </w:r>
      <w:r w:rsidR="0068635C">
        <w:t xml:space="preserve">programming of </w:t>
      </w:r>
      <w:r w:rsidR="009F51C5">
        <w:t>the Reg</w:t>
      </w:r>
      <w:r w:rsidR="0094660E">
        <w:t>ular Expressions</w:t>
      </w:r>
      <w:r w:rsidR="009F51C5">
        <w:t xml:space="preserve"> used to validate email </w:t>
      </w:r>
      <w:r w:rsidR="00494145">
        <w:t>addresses</w:t>
      </w:r>
      <w:r w:rsidR="009F51C5">
        <w:t xml:space="preserve"> and very little use of </w:t>
      </w:r>
      <w:r w:rsidR="001B1F27">
        <w:t xml:space="preserve">competent </w:t>
      </w:r>
      <w:r w:rsidR="009F51C5">
        <w:t>server</w:t>
      </w:r>
      <w:r w:rsidR="007E2E26">
        <w:t>-</w:t>
      </w:r>
      <w:r w:rsidR="009F51C5">
        <w:t>side libraries for validation</w:t>
      </w:r>
      <w:r w:rsidR="001B1F27">
        <w:t>, contributing to these poor results.</w:t>
      </w:r>
    </w:p>
    <w:p w14:paraId="6922230D" w14:textId="77777777" w:rsidR="00CF15B7" w:rsidRDefault="00CF15B7" w:rsidP="00CF15B7"/>
    <w:p w14:paraId="5DA7976B" w14:textId="77777777" w:rsidR="00494145" w:rsidRDefault="00ED4118" w:rsidP="00294122">
      <w:r>
        <w:t xml:space="preserve">The </w:t>
      </w:r>
      <w:r w:rsidR="00667DD2">
        <w:t xml:space="preserve">UASG </w:t>
      </w:r>
      <w:r>
        <w:t xml:space="preserve">was established in 2015 to raise awareness of issues </w:t>
      </w:r>
      <w:r w:rsidR="00667DD2">
        <w:t xml:space="preserve">like this </w:t>
      </w:r>
      <w:r>
        <w:t>and to facilitate resolution.</w:t>
      </w:r>
      <w:r w:rsidR="00E65910">
        <w:t xml:space="preserve"> </w:t>
      </w:r>
      <w:r w:rsidR="00294122">
        <w:t>It is an initiative of the Internet community and is supported by ICANN. The UASG</w:t>
      </w:r>
      <w:r w:rsidR="00E65910">
        <w:t xml:space="preserve"> has developed a </w:t>
      </w:r>
      <w:hyperlink r:id="rId22" w:history="1">
        <w:r w:rsidR="00E65910" w:rsidRPr="007E2E26">
          <w:rPr>
            <w:rStyle w:val="Hyperlink"/>
          </w:rPr>
          <w:t>range of documentation</w:t>
        </w:r>
      </w:hyperlink>
      <w:r w:rsidR="0094660E">
        <w:t xml:space="preserve"> and resources for becoming UA-ready,</w:t>
      </w:r>
      <w:r w:rsidR="00294122">
        <w:t xml:space="preserve"> </w:t>
      </w:r>
      <w:r w:rsidR="00667DD2">
        <w:t>for both</w:t>
      </w:r>
      <w:r w:rsidR="00E65910">
        <w:t xml:space="preserve"> management and developers.</w:t>
      </w:r>
    </w:p>
    <w:p w14:paraId="0168BAB8" w14:textId="77777777" w:rsidR="00E65910" w:rsidRDefault="00E65910" w:rsidP="00494145">
      <w:r>
        <w:t xml:space="preserve">  </w:t>
      </w:r>
    </w:p>
    <w:p w14:paraId="29CFC5F7" w14:textId="77777777" w:rsidR="00E65910" w:rsidRPr="00F872B5" w:rsidRDefault="001B1F27" w:rsidP="00CF15B7">
      <w:pPr>
        <w:rPr>
          <w:rFonts w:cstheme="minorHAnsi"/>
        </w:rPr>
      </w:pPr>
      <w:r>
        <w:rPr>
          <w:rFonts w:cstheme="minorHAnsi"/>
        </w:rPr>
        <w:t>D</w:t>
      </w:r>
      <w:r w:rsidR="00E65910" w:rsidRPr="00F872B5">
        <w:rPr>
          <w:rFonts w:cstheme="minorHAnsi"/>
        </w:rPr>
        <w:t xml:space="preserve">evelopers </w:t>
      </w:r>
      <w:r>
        <w:rPr>
          <w:rFonts w:cstheme="minorHAnsi"/>
        </w:rPr>
        <w:t>must</w:t>
      </w:r>
      <w:r w:rsidRPr="00F872B5">
        <w:rPr>
          <w:rFonts w:cstheme="minorHAnsi"/>
        </w:rPr>
        <w:t xml:space="preserve"> </w:t>
      </w:r>
      <w:r w:rsidR="00E65910" w:rsidRPr="00F872B5">
        <w:rPr>
          <w:rFonts w:cstheme="minorHAnsi"/>
        </w:rPr>
        <w:t>update their code to accommodate th</w:t>
      </w:r>
      <w:r>
        <w:rPr>
          <w:rFonts w:cstheme="minorHAnsi"/>
        </w:rPr>
        <w:t xml:space="preserve">is growing number of </w:t>
      </w:r>
      <w:r w:rsidR="00E65910" w:rsidRPr="00F872B5">
        <w:rPr>
          <w:rFonts w:cstheme="minorHAnsi"/>
        </w:rPr>
        <w:t>domain names and email addresses</w:t>
      </w:r>
      <w:r w:rsidR="00193CD0" w:rsidRPr="00F872B5">
        <w:rPr>
          <w:rFonts w:cstheme="minorHAnsi"/>
        </w:rPr>
        <w:t xml:space="preserve">. </w:t>
      </w:r>
      <w:r>
        <w:rPr>
          <w:rFonts w:cstheme="minorHAnsi"/>
        </w:rPr>
        <w:t>H</w:t>
      </w:r>
      <w:r w:rsidR="00193CD0" w:rsidRPr="00F872B5">
        <w:rPr>
          <w:rFonts w:cstheme="minorHAnsi"/>
        </w:rPr>
        <w:t xml:space="preserve">ere </w:t>
      </w:r>
      <w:r>
        <w:rPr>
          <w:rFonts w:cstheme="minorHAnsi"/>
        </w:rPr>
        <w:t>is some guidance for</w:t>
      </w:r>
      <w:r w:rsidR="00193CD0" w:rsidRPr="00F872B5">
        <w:rPr>
          <w:rFonts w:cstheme="minorHAnsi"/>
        </w:rPr>
        <w:t xml:space="preserve"> </w:t>
      </w:r>
      <w:r>
        <w:rPr>
          <w:rFonts w:cstheme="minorHAnsi"/>
        </w:rPr>
        <w:t>modernizing your applications</w:t>
      </w:r>
      <w:r w:rsidR="00193CD0" w:rsidRPr="00F872B5">
        <w:rPr>
          <w:rFonts w:cstheme="minorHAnsi"/>
        </w:rPr>
        <w:t>:</w:t>
      </w:r>
    </w:p>
    <w:p w14:paraId="22EA5326" w14:textId="77777777" w:rsidR="00193CD0" w:rsidRPr="00F872B5" w:rsidRDefault="00193CD0" w:rsidP="00CF15B7">
      <w:pPr>
        <w:rPr>
          <w:rFonts w:cstheme="minorHAnsi"/>
        </w:rPr>
      </w:pPr>
    </w:p>
    <w:p w14:paraId="1284A38C" w14:textId="77777777" w:rsidR="007E5CBB" w:rsidRPr="00F872B5" w:rsidRDefault="007E5CBB" w:rsidP="00656EA9">
      <w:pPr>
        <w:pStyle w:val="Heading2"/>
        <w:rPr>
          <w:rFonts w:asciiTheme="minorHAnsi" w:hAnsiTheme="minorHAnsi" w:cstheme="minorHAnsi"/>
          <w:sz w:val="24"/>
          <w:szCs w:val="24"/>
          <w:lang w:eastAsia="en-GB"/>
        </w:rPr>
      </w:pPr>
      <w:r w:rsidRPr="00F872B5">
        <w:rPr>
          <w:rFonts w:asciiTheme="minorHAnsi" w:hAnsiTheme="minorHAnsi" w:cstheme="minorHAnsi"/>
          <w:sz w:val="24"/>
          <w:szCs w:val="24"/>
          <w:lang w:eastAsia="en-GB"/>
        </w:rPr>
        <w:t>Input</w:t>
      </w:r>
    </w:p>
    <w:p w14:paraId="0582FFAD" w14:textId="77777777" w:rsidR="007E5CBB" w:rsidRPr="00F872B5" w:rsidRDefault="007E5CBB" w:rsidP="007E5CBB">
      <w:pPr>
        <w:rPr>
          <w:rFonts w:eastAsia="Times New Roman" w:cstheme="minorHAnsi"/>
          <w:lang w:eastAsia="en-GB"/>
        </w:rPr>
      </w:pPr>
      <w:r w:rsidRPr="00F872B5">
        <w:rPr>
          <w:rFonts w:eastAsia="Times New Roman" w:cstheme="minorHAnsi"/>
          <w:color w:val="000000"/>
          <w:lang w:eastAsia="en-GB"/>
        </w:rPr>
        <w:t xml:space="preserve">Data fields that accept domain names or email addresses </w:t>
      </w:r>
      <w:r w:rsidR="009436F9">
        <w:rPr>
          <w:rFonts w:eastAsia="Times New Roman" w:cstheme="minorHAnsi"/>
          <w:color w:val="000000"/>
          <w:lang w:eastAsia="en-GB"/>
        </w:rPr>
        <w:t>must</w:t>
      </w:r>
      <w:r w:rsidRPr="00F872B5">
        <w:rPr>
          <w:rFonts w:eastAsia="Times New Roman" w:cstheme="minorHAnsi"/>
          <w:color w:val="000000"/>
          <w:lang w:eastAsia="en-GB"/>
        </w:rPr>
        <w:t xml:space="preserve"> accept ASCII </w:t>
      </w:r>
      <w:r w:rsidRPr="00F872B5">
        <w:rPr>
          <w:rFonts w:eastAsia="Times New Roman" w:cstheme="minorHAnsi"/>
          <w:color w:val="000000"/>
          <w:u w:val="single"/>
          <w:lang w:eastAsia="en-GB"/>
        </w:rPr>
        <w:t>and</w:t>
      </w:r>
      <w:r w:rsidRPr="00F872B5">
        <w:rPr>
          <w:rFonts w:eastAsia="Times New Roman" w:cstheme="minorHAnsi"/>
          <w:color w:val="000000"/>
          <w:lang w:eastAsia="en-GB"/>
        </w:rPr>
        <w:t xml:space="preserve"> non-ASCII characters. </w:t>
      </w:r>
      <w:r w:rsidR="009436F9">
        <w:rPr>
          <w:rFonts w:eastAsia="Times New Roman" w:cstheme="minorHAnsi"/>
          <w:color w:val="000000"/>
          <w:lang w:eastAsia="en-GB"/>
        </w:rPr>
        <w:t>Many of t</w:t>
      </w:r>
      <w:r w:rsidRPr="00F872B5">
        <w:rPr>
          <w:rFonts w:eastAsia="Times New Roman" w:cstheme="minorHAnsi"/>
          <w:color w:val="000000"/>
          <w:lang w:eastAsia="en-GB"/>
        </w:rPr>
        <w:t>he next billion Internet users</w:t>
      </w:r>
      <w:r w:rsidR="009436F9">
        <w:rPr>
          <w:rFonts w:eastAsia="Times New Roman" w:cstheme="minorHAnsi"/>
          <w:color w:val="000000"/>
          <w:lang w:eastAsia="en-GB"/>
        </w:rPr>
        <w:t xml:space="preserve"> to come online</w:t>
      </w:r>
      <w:r w:rsidR="00494145" w:rsidRPr="00F872B5">
        <w:rPr>
          <w:rFonts w:eastAsia="Times New Roman" w:cstheme="minorHAnsi"/>
          <w:color w:val="000000"/>
          <w:lang w:eastAsia="en-GB"/>
        </w:rPr>
        <w:t xml:space="preserve"> (and existing users </w:t>
      </w:r>
      <w:r w:rsidR="009436F9">
        <w:rPr>
          <w:rFonts w:eastAsia="Times New Roman" w:cstheme="minorHAnsi"/>
          <w:color w:val="000000"/>
          <w:lang w:eastAsia="en-GB"/>
        </w:rPr>
        <w:t>that prefer</w:t>
      </w:r>
      <w:r w:rsidR="009436F9" w:rsidRPr="00F872B5">
        <w:rPr>
          <w:rFonts w:eastAsia="Times New Roman" w:cstheme="minorHAnsi"/>
          <w:color w:val="000000"/>
          <w:lang w:eastAsia="en-GB"/>
        </w:rPr>
        <w:t xml:space="preserve"> </w:t>
      </w:r>
      <w:r w:rsidR="00494145" w:rsidRPr="00F872B5">
        <w:rPr>
          <w:rFonts w:eastAsia="Times New Roman" w:cstheme="minorHAnsi"/>
          <w:color w:val="000000"/>
          <w:lang w:eastAsia="en-GB"/>
        </w:rPr>
        <w:t>addresses that better reflect their sense of identity)</w:t>
      </w:r>
      <w:r w:rsidRPr="00F872B5">
        <w:rPr>
          <w:rFonts w:eastAsia="Times New Roman" w:cstheme="minorHAnsi"/>
          <w:color w:val="000000"/>
          <w:lang w:eastAsia="en-GB"/>
        </w:rPr>
        <w:t xml:space="preserve"> </w:t>
      </w:r>
      <w:r w:rsidR="009436F9">
        <w:rPr>
          <w:rFonts w:eastAsia="Times New Roman" w:cstheme="minorHAnsi"/>
          <w:color w:val="000000"/>
          <w:lang w:eastAsia="en-GB"/>
        </w:rPr>
        <w:t>require text</w:t>
      </w:r>
      <w:r w:rsidRPr="00F872B5">
        <w:rPr>
          <w:rFonts w:eastAsia="Times New Roman" w:cstheme="minorHAnsi"/>
          <w:color w:val="000000"/>
          <w:lang w:eastAsia="en-GB"/>
        </w:rPr>
        <w:t xml:space="preserve"> that do</w:t>
      </w:r>
      <w:r w:rsidR="009436F9">
        <w:rPr>
          <w:rFonts w:eastAsia="Times New Roman" w:cstheme="minorHAnsi"/>
          <w:color w:val="000000"/>
          <w:lang w:eastAsia="en-GB"/>
        </w:rPr>
        <w:t>es</w:t>
      </w:r>
      <w:r w:rsidRPr="00F872B5">
        <w:rPr>
          <w:rFonts w:eastAsia="Times New Roman" w:cstheme="minorHAnsi"/>
          <w:color w:val="000000"/>
          <w:lang w:eastAsia="en-GB"/>
        </w:rPr>
        <w:t xml:space="preserve">n’t use </w:t>
      </w:r>
      <w:r w:rsidR="009436F9">
        <w:rPr>
          <w:rFonts w:eastAsia="Times New Roman" w:cstheme="minorHAnsi"/>
          <w:color w:val="000000"/>
          <w:lang w:eastAsia="en-GB"/>
        </w:rPr>
        <w:t xml:space="preserve">only </w:t>
      </w:r>
      <w:r w:rsidRPr="00F872B5">
        <w:rPr>
          <w:rFonts w:eastAsia="Times New Roman" w:cstheme="minorHAnsi"/>
          <w:color w:val="000000"/>
          <w:lang w:eastAsia="en-GB"/>
        </w:rPr>
        <w:t xml:space="preserve">ASCII. UTF-8 is the key here. This will affect </w:t>
      </w:r>
      <w:r w:rsidR="009436F9">
        <w:rPr>
          <w:rFonts w:eastAsia="Times New Roman" w:cstheme="minorHAnsi"/>
          <w:color w:val="000000"/>
          <w:lang w:eastAsia="en-GB"/>
        </w:rPr>
        <w:t>input, storage and output of</w:t>
      </w:r>
      <w:r w:rsidRPr="00F872B5">
        <w:rPr>
          <w:rFonts w:eastAsia="Times New Roman" w:cstheme="minorHAnsi"/>
          <w:color w:val="000000"/>
          <w:lang w:eastAsia="en-GB"/>
        </w:rPr>
        <w:t xml:space="preserve"> data from keyboard</w:t>
      </w:r>
      <w:r w:rsidR="009436F9">
        <w:rPr>
          <w:rFonts w:eastAsia="Times New Roman" w:cstheme="minorHAnsi"/>
          <w:color w:val="000000"/>
          <w:lang w:eastAsia="en-GB"/>
        </w:rPr>
        <w:t>s, databases</w:t>
      </w:r>
      <w:r w:rsidRPr="00F872B5">
        <w:rPr>
          <w:rFonts w:eastAsia="Times New Roman" w:cstheme="minorHAnsi"/>
          <w:color w:val="000000"/>
          <w:lang w:eastAsia="en-GB"/>
        </w:rPr>
        <w:t xml:space="preserve"> </w:t>
      </w:r>
      <w:r w:rsidR="009436F9">
        <w:rPr>
          <w:rFonts w:eastAsia="Times New Roman" w:cstheme="minorHAnsi"/>
          <w:color w:val="000000"/>
          <w:lang w:eastAsia="en-GB"/>
        </w:rPr>
        <w:t>and</w:t>
      </w:r>
      <w:r w:rsidR="009436F9" w:rsidRPr="00F872B5">
        <w:rPr>
          <w:rFonts w:eastAsia="Times New Roman" w:cstheme="minorHAnsi"/>
          <w:color w:val="000000"/>
          <w:lang w:eastAsia="en-GB"/>
        </w:rPr>
        <w:t xml:space="preserve"> </w:t>
      </w:r>
      <w:r w:rsidRPr="00F872B5">
        <w:rPr>
          <w:rFonts w:eastAsia="Times New Roman" w:cstheme="minorHAnsi"/>
          <w:color w:val="000000"/>
          <w:lang w:eastAsia="en-GB"/>
        </w:rPr>
        <w:t>other data sources.</w:t>
      </w:r>
      <w:r w:rsidR="00654822">
        <w:rPr>
          <w:rFonts w:eastAsia="Times New Roman" w:cstheme="minorHAnsi"/>
          <w:color w:val="000000"/>
          <w:lang w:eastAsia="en-GB"/>
        </w:rPr>
        <w:t xml:space="preserve"> Most modern software components are capable of supporting this. They just need to be configured correctly.</w:t>
      </w:r>
    </w:p>
    <w:p w14:paraId="0D974876" w14:textId="77777777" w:rsidR="007E5CBB" w:rsidRPr="00F872B5" w:rsidRDefault="007E5CBB" w:rsidP="00CF15B7">
      <w:pPr>
        <w:rPr>
          <w:rFonts w:cstheme="minorHAnsi"/>
        </w:rPr>
      </w:pPr>
    </w:p>
    <w:p w14:paraId="7FC37FF6" w14:textId="77777777" w:rsidR="007E5CBB" w:rsidRPr="00F872B5" w:rsidRDefault="007E5CBB" w:rsidP="00656EA9">
      <w:pPr>
        <w:pStyle w:val="Heading2"/>
        <w:rPr>
          <w:rFonts w:asciiTheme="minorHAnsi" w:hAnsiTheme="minorHAnsi" w:cstheme="minorHAnsi"/>
          <w:sz w:val="24"/>
          <w:szCs w:val="24"/>
          <w:lang w:eastAsia="en-GB"/>
        </w:rPr>
      </w:pPr>
      <w:r w:rsidRPr="00F872B5">
        <w:rPr>
          <w:rFonts w:asciiTheme="minorHAnsi" w:hAnsiTheme="minorHAnsi" w:cstheme="minorHAnsi"/>
          <w:sz w:val="24"/>
          <w:szCs w:val="24"/>
        </w:rPr>
        <w:lastRenderedPageBreak/>
        <w:t>Validation</w:t>
      </w:r>
    </w:p>
    <w:p w14:paraId="0A11058E" w14:textId="77777777" w:rsidR="007E5CBB" w:rsidRPr="00F872B5" w:rsidRDefault="007E5CBB" w:rsidP="000E4DE2">
      <w:pPr>
        <w:pStyle w:val="NormalWeb"/>
        <w:spacing w:before="0" w:beforeAutospacing="0" w:after="0" w:afterAutospacing="0"/>
        <w:rPr>
          <w:rFonts w:asciiTheme="minorHAnsi" w:hAnsiTheme="minorHAnsi" w:cstheme="minorHAnsi"/>
          <w:color w:val="000000"/>
        </w:rPr>
      </w:pPr>
      <w:r w:rsidRPr="00F872B5">
        <w:rPr>
          <w:rFonts w:asciiTheme="minorHAnsi" w:hAnsiTheme="minorHAnsi" w:cstheme="minorHAnsi"/>
          <w:color w:val="000000"/>
        </w:rPr>
        <w:t xml:space="preserve">The easiest way to deal with this is to use </w:t>
      </w:r>
      <w:r w:rsidR="002E5E27" w:rsidRPr="00F872B5">
        <w:rPr>
          <w:rFonts w:asciiTheme="minorHAnsi" w:hAnsiTheme="minorHAnsi" w:cstheme="minorHAnsi"/>
          <w:color w:val="000000"/>
        </w:rPr>
        <w:t xml:space="preserve">a simple </w:t>
      </w:r>
      <w:r w:rsidRPr="00F872B5">
        <w:rPr>
          <w:rFonts w:asciiTheme="minorHAnsi" w:hAnsiTheme="minorHAnsi" w:cstheme="minorHAnsi"/>
          <w:color w:val="000000"/>
        </w:rPr>
        <w:t>syntactic</w:t>
      </w:r>
      <w:r w:rsidR="00D14A34">
        <w:rPr>
          <w:rStyle w:val="FootnoteReference"/>
          <w:rFonts w:asciiTheme="minorHAnsi" w:hAnsiTheme="minorHAnsi" w:cstheme="minorHAnsi"/>
          <w:color w:val="000000"/>
        </w:rPr>
        <w:footnoteReference w:id="1"/>
      </w:r>
      <w:r w:rsidRPr="00F872B5">
        <w:rPr>
          <w:rFonts w:asciiTheme="minorHAnsi" w:hAnsiTheme="minorHAnsi" w:cstheme="minorHAnsi"/>
          <w:color w:val="000000"/>
        </w:rPr>
        <w:t xml:space="preserve"> validation</w:t>
      </w:r>
      <w:r w:rsidR="00D14A34">
        <w:rPr>
          <w:rFonts w:asciiTheme="minorHAnsi" w:hAnsiTheme="minorHAnsi" w:cstheme="minorHAnsi"/>
          <w:color w:val="000000"/>
        </w:rPr>
        <w:t xml:space="preserve"> of the email address in the client side and more extensive validation through server</w:t>
      </w:r>
      <w:r w:rsidR="0094660E">
        <w:rPr>
          <w:rFonts w:asciiTheme="minorHAnsi" w:hAnsiTheme="minorHAnsi" w:cstheme="minorHAnsi"/>
          <w:color w:val="000000"/>
        </w:rPr>
        <w:t>-</w:t>
      </w:r>
      <w:r w:rsidR="00D14A34">
        <w:rPr>
          <w:rFonts w:asciiTheme="minorHAnsi" w:hAnsiTheme="minorHAnsi" w:cstheme="minorHAnsi"/>
          <w:color w:val="000000"/>
        </w:rPr>
        <w:t>side libraries. T</w:t>
      </w:r>
      <w:r w:rsidRPr="00F872B5">
        <w:rPr>
          <w:rFonts w:asciiTheme="minorHAnsi" w:hAnsiTheme="minorHAnsi" w:cstheme="minorHAnsi"/>
          <w:color w:val="000000"/>
        </w:rPr>
        <w:t>here are other ways of making sure the data entered is what the user meant, such as requiring entry of the field twice and doing a compare</w:t>
      </w:r>
      <w:r w:rsidR="002E5E27" w:rsidRPr="00F872B5">
        <w:rPr>
          <w:rFonts w:asciiTheme="minorHAnsi" w:hAnsiTheme="minorHAnsi" w:cstheme="minorHAnsi"/>
          <w:color w:val="000000"/>
        </w:rPr>
        <w:t xml:space="preserve"> or sending an email to verify receipt</w:t>
      </w:r>
      <w:r w:rsidRPr="00F872B5">
        <w:rPr>
          <w:rFonts w:asciiTheme="minorHAnsi" w:hAnsiTheme="minorHAnsi" w:cstheme="minorHAnsi"/>
          <w:color w:val="000000"/>
        </w:rPr>
        <w:t>.</w:t>
      </w:r>
      <w:r w:rsidR="00D14A34">
        <w:rPr>
          <w:rFonts w:asciiTheme="minorHAnsi" w:hAnsiTheme="minorHAnsi" w:cstheme="minorHAnsi"/>
          <w:color w:val="000000"/>
        </w:rPr>
        <w:t xml:space="preserve"> Using extensive and complicated Regular Expressions </w:t>
      </w:r>
      <w:r w:rsidR="007D45B2">
        <w:rPr>
          <w:rFonts w:asciiTheme="minorHAnsi" w:hAnsiTheme="minorHAnsi" w:cstheme="minorHAnsi"/>
          <w:color w:val="000000"/>
        </w:rPr>
        <w:t xml:space="preserve">are often difficult to debug </w:t>
      </w:r>
      <w:r w:rsidR="000E4DE2">
        <w:rPr>
          <w:rFonts w:asciiTheme="minorHAnsi" w:hAnsiTheme="minorHAnsi" w:cstheme="minorHAnsi"/>
          <w:color w:val="000000"/>
        </w:rPr>
        <w:t>and may</w:t>
      </w:r>
      <w:r w:rsidR="00D14A34">
        <w:rPr>
          <w:rFonts w:asciiTheme="minorHAnsi" w:hAnsiTheme="minorHAnsi" w:cstheme="minorHAnsi"/>
          <w:color w:val="000000"/>
        </w:rPr>
        <w:t xml:space="preserve"> </w:t>
      </w:r>
      <w:r w:rsidR="000E4DE2">
        <w:rPr>
          <w:rFonts w:asciiTheme="minorHAnsi" w:hAnsiTheme="minorHAnsi" w:cstheme="minorHAnsi"/>
          <w:color w:val="000000"/>
        </w:rPr>
        <w:t xml:space="preserve">not cater </w:t>
      </w:r>
      <w:r w:rsidR="0094660E">
        <w:rPr>
          <w:rFonts w:asciiTheme="minorHAnsi" w:hAnsiTheme="minorHAnsi" w:cstheme="minorHAnsi"/>
          <w:color w:val="000000"/>
        </w:rPr>
        <w:t>to</w:t>
      </w:r>
      <w:r w:rsidR="000E4DE2">
        <w:rPr>
          <w:rFonts w:asciiTheme="minorHAnsi" w:hAnsiTheme="minorHAnsi" w:cstheme="minorHAnsi"/>
          <w:color w:val="000000"/>
        </w:rPr>
        <w:t xml:space="preserve"> the now</w:t>
      </w:r>
      <w:r w:rsidR="00D14A34">
        <w:rPr>
          <w:rFonts w:asciiTheme="minorHAnsi" w:hAnsiTheme="minorHAnsi" w:cstheme="minorHAnsi"/>
          <w:color w:val="000000"/>
        </w:rPr>
        <w:t xml:space="preserve"> dynamic set of top-level domain names.</w:t>
      </w:r>
    </w:p>
    <w:p w14:paraId="4A0EDA26" w14:textId="77777777" w:rsidR="002E5E27" w:rsidRPr="00F872B5" w:rsidRDefault="002E5E27" w:rsidP="007E5CBB">
      <w:pPr>
        <w:pStyle w:val="NormalWeb"/>
        <w:spacing w:before="0" w:beforeAutospacing="0" w:after="0" w:afterAutospacing="0"/>
        <w:rPr>
          <w:rFonts w:asciiTheme="minorHAnsi" w:hAnsiTheme="minorHAnsi" w:cstheme="minorHAnsi"/>
        </w:rPr>
      </w:pPr>
    </w:p>
    <w:p w14:paraId="36D3BB2C" w14:textId="77777777" w:rsidR="007E5CBB" w:rsidRPr="00F872B5" w:rsidRDefault="007E5CBB" w:rsidP="007E5CBB">
      <w:pPr>
        <w:pStyle w:val="NormalWeb"/>
        <w:spacing w:before="0" w:beforeAutospacing="0" w:after="0" w:afterAutospacing="0"/>
        <w:rPr>
          <w:rFonts w:asciiTheme="minorHAnsi" w:hAnsiTheme="minorHAnsi" w:cstheme="minorHAnsi"/>
          <w:color w:val="000000"/>
        </w:rPr>
      </w:pPr>
      <w:r w:rsidRPr="00F872B5">
        <w:rPr>
          <w:rFonts w:asciiTheme="minorHAnsi" w:hAnsiTheme="minorHAnsi" w:cstheme="minorHAnsi"/>
          <w:color w:val="000000"/>
        </w:rPr>
        <w:t>If you need to validate further, use a DNS lookup – that’s the most certain. Or if you’re going to use a local table</w:t>
      </w:r>
      <w:r w:rsidR="008B7FDE" w:rsidRPr="00F872B5">
        <w:rPr>
          <w:rFonts w:asciiTheme="minorHAnsi" w:hAnsiTheme="minorHAnsi" w:cstheme="minorHAnsi"/>
          <w:color w:val="000000"/>
        </w:rPr>
        <w:t xml:space="preserve"> of </w:t>
      </w:r>
      <w:r w:rsidR="007E2E26">
        <w:rPr>
          <w:rFonts w:asciiTheme="minorHAnsi" w:hAnsiTheme="minorHAnsi" w:cstheme="minorHAnsi"/>
          <w:color w:val="000000"/>
        </w:rPr>
        <w:t>TLDs</w:t>
      </w:r>
      <w:r w:rsidRPr="00F872B5">
        <w:rPr>
          <w:rFonts w:asciiTheme="minorHAnsi" w:hAnsiTheme="minorHAnsi" w:cstheme="minorHAnsi"/>
          <w:color w:val="000000"/>
        </w:rPr>
        <w:t>, make sure that it’s from an authoritative source</w:t>
      </w:r>
      <w:r w:rsidR="005962FB" w:rsidRPr="00F872B5">
        <w:rPr>
          <w:rStyle w:val="FootnoteReference"/>
          <w:rFonts w:asciiTheme="minorHAnsi" w:hAnsiTheme="minorHAnsi" w:cstheme="minorHAnsi"/>
          <w:color w:val="000000"/>
        </w:rPr>
        <w:footnoteReference w:id="2"/>
      </w:r>
      <w:r w:rsidRPr="00F872B5">
        <w:rPr>
          <w:rFonts w:asciiTheme="minorHAnsi" w:hAnsiTheme="minorHAnsi" w:cstheme="minorHAnsi"/>
          <w:color w:val="000000"/>
        </w:rPr>
        <w:t xml:space="preserve"> </w:t>
      </w:r>
      <w:r w:rsidR="009F51C5" w:rsidRPr="00F872B5">
        <w:rPr>
          <w:rFonts w:asciiTheme="minorHAnsi" w:hAnsiTheme="minorHAnsi" w:cstheme="minorHAnsi"/>
          <w:color w:val="000000"/>
        </w:rPr>
        <w:t>and that your local table is</w:t>
      </w:r>
      <w:r w:rsidRPr="00F872B5">
        <w:rPr>
          <w:rFonts w:asciiTheme="minorHAnsi" w:hAnsiTheme="minorHAnsi" w:cstheme="minorHAnsi"/>
          <w:color w:val="000000"/>
        </w:rPr>
        <w:t xml:space="preserve"> updated at least daily. </w:t>
      </w:r>
    </w:p>
    <w:p w14:paraId="73C058E1" w14:textId="77777777" w:rsidR="007E5CBB" w:rsidRPr="00F872B5" w:rsidRDefault="007E5CBB" w:rsidP="007E5CBB">
      <w:pPr>
        <w:rPr>
          <w:rFonts w:eastAsia="Times New Roman" w:cstheme="minorHAnsi"/>
        </w:rPr>
      </w:pPr>
    </w:p>
    <w:p w14:paraId="351E9E09" w14:textId="77777777" w:rsidR="008B7FDE" w:rsidRPr="00F872B5" w:rsidRDefault="008B7FDE" w:rsidP="00656EA9">
      <w:pPr>
        <w:pStyle w:val="Heading2"/>
        <w:rPr>
          <w:rFonts w:asciiTheme="minorHAnsi" w:hAnsiTheme="minorHAnsi" w:cstheme="minorHAnsi"/>
          <w:sz w:val="24"/>
          <w:szCs w:val="24"/>
          <w:lang w:eastAsia="en-GB"/>
        </w:rPr>
      </w:pPr>
      <w:r w:rsidRPr="00F872B5">
        <w:rPr>
          <w:rFonts w:asciiTheme="minorHAnsi" w:hAnsiTheme="minorHAnsi" w:cstheme="minorHAnsi"/>
          <w:sz w:val="24"/>
          <w:szCs w:val="24"/>
          <w:lang w:eastAsia="en-GB"/>
        </w:rPr>
        <w:t>Storage</w:t>
      </w:r>
    </w:p>
    <w:p w14:paraId="72A18121" w14:textId="77777777" w:rsidR="008B7FDE" w:rsidRPr="00F872B5" w:rsidRDefault="008B7FDE" w:rsidP="007D45B2">
      <w:pPr>
        <w:rPr>
          <w:rFonts w:eastAsia="Times New Roman" w:cstheme="minorHAnsi"/>
          <w:lang w:eastAsia="en-GB"/>
        </w:rPr>
      </w:pPr>
      <w:r w:rsidRPr="00F872B5">
        <w:rPr>
          <w:rFonts w:eastAsia="Times New Roman" w:cstheme="minorHAnsi"/>
          <w:color w:val="000000"/>
          <w:lang w:eastAsia="en-GB"/>
        </w:rPr>
        <w:t>The easiest way to deal with storage is to support Unicode. This ensures that the data is reproducible exactly as received. But for applications or systems that can’t, there is an algorithm (</w:t>
      </w:r>
      <w:hyperlink r:id="rId23" w:history="1">
        <w:r w:rsidRPr="007D45B2">
          <w:rPr>
            <w:rStyle w:val="Hyperlink"/>
            <w:rFonts w:eastAsia="Times New Roman" w:cstheme="minorHAnsi"/>
            <w:lang w:eastAsia="en-GB"/>
          </w:rPr>
          <w:t>Punycode</w:t>
        </w:r>
      </w:hyperlink>
      <w:r w:rsidRPr="00F872B5">
        <w:rPr>
          <w:rFonts w:eastAsia="Times New Roman" w:cstheme="minorHAnsi"/>
          <w:color w:val="000000"/>
          <w:lang w:eastAsia="en-GB"/>
        </w:rPr>
        <w:t>)</w:t>
      </w:r>
      <w:r w:rsidR="007D45B2">
        <w:rPr>
          <w:rStyle w:val="FootnoteReference"/>
          <w:rFonts w:eastAsia="Times New Roman" w:cstheme="minorHAnsi"/>
          <w:color w:val="000000"/>
          <w:lang w:eastAsia="en-GB"/>
        </w:rPr>
        <w:footnoteReference w:id="3"/>
      </w:r>
      <w:r w:rsidR="007D45B2">
        <w:rPr>
          <w:rFonts w:eastAsia="Times New Roman" w:cstheme="minorHAnsi"/>
          <w:color w:val="000000"/>
          <w:vertAlign w:val="superscript"/>
          <w:lang w:eastAsia="en-GB"/>
        </w:rPr>
        <w:t xml:space="preserve"> </w:t>
      </w:r>
      <w:r w:rsidRPr="00F872B5">
        <w:rPr>
          <w:rFonts w:eastAsia="Times New Roman" w:cstheme="minorHAnsi"/>
          <w:color w:val="000000"/>
          <w:lang w:eastAsia="en-GB"/>
        </w:rPr>
        <w:t xml:space="preserve">that allows transformation of domain names between ASCII and non-ASCII strings. </w:t>
      </w:r>
    </w:p>
    <w:p w14:paraId="38E3C23B" w14:textId="77777777" w:rsidR="00E354BA" w:rsidRPr="00F872B5" w:rsidRDefault="00E354BA" w:rsidP="007E5CBB">
      <w:pPr>
        <w:rPr>
          <w:rFonts w:eastAsia="Times New Roman" w:cstheme="minorHAnsi"/>
        </w:rPr>
      </w:pPr>
    </w:p>
    <w:p w14:paraId="149F1300" w14:textId="77777777" w:rsidR="00BA5B4B" w:rsidRPr="00F872B5" w:rsidRDefault="00BA5B4B" w:rsidP="00656EA9">
      <w:pPr>
        <w:pStyle w:val="Heading2"/>
        <w:rPr>
          <w:rFonts w:asciiTheme="minorHAnsi" w:hAnsiTheme="minorHAnsi" w:cstheme="minorHAnsi"/>
          <w:sz w:val="24"/>
          <w:szCs w:val="24"/>
          <w:lang w:eastAsia="en-GB"/>
        </w:rPr>
      </w:pPr>
      <w:r w:rsidRPr="00F872B5">
        <w:rPr>
          <w:rFonts w:asciiTheme="minorHAnsi" w:hAnsiTheme="minorHAnsi" w:cstheme="minorHAnsi"/>
          <w:sz w:val="24"/>
          <w:szCs w:val="24"/>
          <w:lang w:eastAsia="en-GB"/>
        </w:rPr>
        <w:t>Processing</w:t>
      </w:r>
    </w:p>
    <w:p w14:paraId="35A89801" w14:textId="77777777" w:rsidR="00BA5B4B" w:rsidRPr="00F872B5" w:rsidRDefault="00BA5B4B">
      <w:pPr>
        <w:rPr>
          <w:rFonts w:cstheme="minorHAnsi"/>
          <w:lang w:eastAsia="en-GB"/>
        </w:rPr>
      </w:pPr>
      <w:r w:rsidRPr="00F872B5">
        <w:rPr>
          <w:rFonts w:cstheme="minorHAnsi"/>
          <w:color w:val="000000"/>
          <w:lang w:eastAsia="en-GB"/>
        </w:rPr>
        <w:t xml:space="preserve">When processing or sorting, it’s important that </w:t>
      </w:r>
      <w:r w:rsidR="00B10DE8" w:rsidRPr="00F872B5">
        <w:rPr>
          <w:rFonts w:cstheme="minorHAnsi"/>
          <w:color w:val="000000"/>
          <w:lang w:eastAsia="en-GB"/>
        </w:rPr>
        <w:t>equivalent names</w:t>
      </w:r>
      <w:r w:rsidRPr="00F872B5">
        <w:rPr>
          <w:rFonts w:cstheme="minorHAnsi"/>
          <w:color w:val="000000"/>
          <w:lang w:eastAsia="en-GB"/>
        </w:rPr>
        <w:t xml:space="preserve"> are treated as equivalent. </w:t>
      </w:r>
      <w:r w:rsidR="00F919AC">
        <w:rPr>
          <w:rFonts w:cstheme="minorHAnsi"/>
          <w:color w:val="000000"/>
          <w:lang w:eastAsia="en-GB"/>
        </w:rPr>
        <w:t xml:space="preserve"> Examples of equivalent but different representations include Unicode vs. Punycode, Unicode Normalization and the use of different native scripts. </w:t>
      </w:r>
      <w:r w:rsidR="00C16A8C">
        <w:rPr>
          <w:rFonts w:cstheme="minorHAnsi"/>
          <w:color w:val="000000"/>
          <w:lang w:eastAsia="en-GB"/>
        </w:rPr>
        <w:t>Treating</w:t>
      </w:r>
      <w:r w:rsidR="00F919AC">
        <w:rPr>
          <w:rFonts w:cstheme="minorHAnsi"/>
          <w:color w:val="000000"/>
          <w:lang w:eastAsia="en-GB"/>
        </w:rPr>
        <w:t xml:space="preserve"> equivalences</w:t>
      </w:r>
      <w:r w:rsidR="00F919AC" w:rsidRPr="00F872B5">
        <w:rPr>
          <w:rFonts w:cstheme="minorHAnsi"/>
          <w:color w:val="000000"/>
          <w:lang w:eastAsia="en-GB"/>
        </w:rPr>
        <w:t xml:space="preserve"> </w:t>
      </w:r>
      <w:r w:rsidRPr="00F872B5">
        <w:rPr>
          <w:rFonts w:cstheme="minorHAnsi"/>
          <w:color w:val="000000"/>
          <w:lang w:eastAsia="en-GB"/>
        </w:rPr>
        <w:t>will require some policies for the application or indeed the organization</w:t>
      </w:r>
      <w:r w:rsidR="00F919AC">
        <w:rPr>
          <w:rFonts w:cstheme="minorHAnsi"/>
          <w:color w:val="000000"/>
          <w:lang w:eastAsia="en-GB"/>
        </w:rPr>
        <w:t>.</w:t>
      </w:r>
    </w:p>
    <w:p w14:paraId="1FDC3043" w14:textId="77777777" w:rsidR="00BA5B4B" w:rsidRPr="00F872B5" w:rsidRDefault="00BA5B4B" w:rsidP="00BA5B4B">
      <w:pPr>
        <w:rPr>
          <w:rFonts w:eastAsia="Times New Roman" w:cstheme="minorHAnsi"/>
          <w:lang w:eastAsia="en-GB"/>
        </w:rPr>
      </w:pPr>
    </w:p>
    <w:p w14:paraId="5D344245" w14:textId="77777777" w:rsidR="00027250" w:rsidRPr="00F872B5" w:rsidRDefault="00027250" w:rsidP="00656EA9">
      <w:pPr>
        <w:pStyle w:val="Heading2"/>
        <w:rPr>
          <w:rFonts w:asciiTheme="minorHAnsi" w:hAnsiTheme="minorHAnsi" w:cstheme="minorHAnsi"/>
          <w:sz w:val="24"/>
          <w:szCs w:val="24"/>
          <w:lang w:eastAsia="en-GB"/>
        </w:rPr>
      </w:pPr>
      <w:r w:rsidRPr="00F872B5">
        <w:rPr>
          <w:rFonts w:asciiTheme="minorHAnsi" w:hAnsiTheme="minorHAnsi" w:cstheme="minorHAnsi"/>
          <w:sz w:val="24"/>
          <w:szCs w:val="24"/>
          <w:lang w:eastAsia="en-GB"/>
        </w:rPr>
        <w:t>Display</w:t>
      </w:r>
    </w:p>
    <w:p w14:paraId="38DF394B" w14:textId="77777777" w:rsidR="00027250" w:rsidRPr="00F872B5" w:rsidRDefault="00027250" w:rsidP="0069057B">
      <w:pPr>
        <w:rPr>
          <w:rFonts w:cstheme="minorHAnsi"/>
          <w:lang w:eastAsia="en-GB"/>
        </w:rPr>
      </w:pPr>
      <w:r w:rsidRPr="00F872B5">
        <w:rPr>
          <w:rFonts w:cstheme="minorHAnsi"/>
          <w:color w:val="000000"/>
          <w:lang w:eastAsia="en-GB"/>
        </w:rPr>
        <w:t>Public</w:t>
      </w:r>
      <w:r w:rsidR="009E4219">
        <w:rPr>
          <w:rFonts w:cstheme="minorHAnsi"/>
          <w:color w:val="000000"/>
          <w:lang w:eastAsia="en-GB"/>
        </w:rPr>
        <w:t>-</w:t>
      </w:r>
      <w:r w:rsidRPr="00F872B5">
        <w:rPr>
          <w:rFonts w:cstheme="minorHAnsi"/>
          <w:color w:val="000000"/>
          <w:lang w:eastAsia="en-GB"/>
        </w:rPr>
        <w:t xml:space="preserve">facing applications should </w:t>
      </w:r>
      <w:r w:rsidR="00654822">
        <w:rPr>
          <w:rFonts w:cstheme="minorHAnsi"/>
          <w:color w:val="000000"/>
          <w:lang w:eastAsia="en-GB"/>
        </w:rPr>
        <w:t xml:space="preserve">be capable </w:t>
      </w:r>
      <w:r w:rsidR="0094660E">
        <w:rPr>
          <w:rFonts w:cstheme="minorHAnsi"/>
          <w:color w:val="000000"/>
          <w:lang w:eastAsia="en-GB"/>
        </w:rPr>
        <w:t>of</w:t>
      </w:r>
      <w:r w:rsidR="00654822">
        <w:rPr>
          <w:rFonts w:cstheme="minorHAnsi"/>
          <w:color w:val="000000"/>
          <w:lang w:eastAsia="en-GB"/>
        </w:rPr>
        <w:t xml:space="preserve"> </w:t>
      </w:r>
      <w:r w:rsidRPr="00F872B5">
        <w:rPr>
          <w:rFonts w:cstheme="minorHAnsi"/>
          <w:color w:val="000000"/>
          <w:lang w:eastAsia="en-GB"/>
        </w:rPr>
        <w:t>display</w:t>
      </w:r>
      <w:r w:rsidR="0094660E">
        <w:rPr>
          <w:rFonts w:cstheme="minorHAnsi"/>
          <w:color w:val="000000"/>
          <w:lang w:eastAsia="en-GB"/>
        </w:rPr>
        <w:t>ing</w:t>
      </w:r>
      <w:r w:rsidRPr="00F872B5">
        <w:rPr>
          <w:rFonts w:cstheme="minorHAnsi"/>
          <w:color w:val="000000"/>
          <w:lang w:eastAsia="en-GB"/>
        </w:rPr>
        <w:t xml:space="preserve"> </w:t>
      </w:r>
      <w:r w:rsidR="00654822">
        <w:rPr>
          <w:rFonts w:cstheme="minorHAnsi"/>
          <w:color w:val="000000"/>
          <w:lang w:eastAsia="en-GB"/>
        </w:rPr>
        <w:t xml:space="preserve">TLDs and email addresses </w:t>
      </w:r>
      <w:r w:rsidRPr="00F872B5">
        <w:rPr>
          <w:rFonts w:cstheme="minorHAnsi"/>
          <w:color w:val="000000"/>
          <w:lang w:eastAsia="en-GB"/>
        </w:rPr>
        <w:t xml:space="preserve">in native scripts </w:t>
      </w:r>
      <w:r w:rsidR="00654822">
        <w:rPr>
          <w:rFonts w:cstheme="minorHAnsi"/>
          <w:color w:val="000000"/>
          <w:lang w:eastAsia="en-GB"/>
        </w:rPr>
        <w:t>with</w:t>
      </w:r>
      <w:r w:rsidR="00654822" w:rsidRPr="00F872B5">
        <w:rPr>
          <w:rFonts w:cstheme="minorHAnsi"/>
          <w:color w:val="000000"/>
          <w:lang w:eastAsia="en-GB"/>
        </w:rPr>
        <w:t xml:space="preserve"> </w:t>
      </w:r>
      <w:r w:rsidRPr="00F872B5">
        <w:rPr>
          <w:rFonts w:cstheme="minorHAnsi"/>
          <w:color w:val="000000"/>
          <w:lang w:eastAsia="en-GB"/>
        </w:rPr>
        <w:t>appropriate fonts</w:t>
      </w:r>
      <w:r w:rsidR="0069057B">
        <w:rPr>
          <w:rFonts w:cstheme="minorHAnsi"/>
          <w:color w:val="000000"/>
          <w:lang w:eastAsia="en-GB"/>
        </w:rPr>
        <w:t>.</w:t>
      </w:r>
    </w:p>
    <w:p w14:paraId="66A5BF1F" w14:textId="77777777" w:rsidR="00027250" w:rsidRPr="00F872B5" w:rsidRDefault="00027250" w:rsidP="00027250">
      <w:pPr>
        <w:rPr>
          <w:rFonts w:eastAsia="Times New Roman" w:cstheme="minorHAnsi"/>
          <w:lang w:eastAsia="en-GB"/>
        </w:rPr>
      </w:pPr>
    </w:p>
    <w:p w14:paraId="7FA1F009" w14:textId="77777777" w:rsidR="00656EA9" w:rsidRPr="00F872B5" w:rsidRDefault="00654822" w:rsidP="00656EA9">
      <w:pPr>
        <w:pStyle w:val="Heading2"/>
        <w:rPr>
          <w:rFonts w:asciiTheme="minorHAnsi" w:hAnsiTheme="minorHAnsi" w:cstheme="minorHAnsi"/>
          <w:sz w:val="24"/>
          <w:szCs w:val="24"/>
          <w:lang w:eastAsia="en-GB"/>
        </w:rPr>
      </w:pPr>
      <w:r>
        <w:rPr>
          <w:rFonts w:asciiTheme="minorHAnsi" w:hAnsiTheme="minorHAnsi" w:cstheme="minorHAnsi"/>
          <w:sz w:val="24"/>
          <w:szCs w:val="24"/>
        </w:rPr>
        <w:t>Validation</w:t>
      </w:r>
      <w:r w:rsidRPr="00F872B5">
        <w:rPr>
          <w:rFonts w:asciiTheme="minorHAnsi" w:hAnsiTheme="minorHAnsi" w:cstheme="minorHAnsi"/>
          <w:sz w:val="24"/>
          <w:szCs w:val="24"/>
        </w:rPr>
        <w:t xml:space="preserve"> </w:t>
      </w:r>
      <w:r w:rsidR="00656EA9" w:rsidRPr="00F872B5">
        <w:rPr>
          <w:rFonts w:asciiTheme="minorHAnsi" w:hAnsiTheme="minorHAnsi" w:cstheme="minorHAnsi"/>
          <w:sz w:val="24"/>
          <w:szCs w:val="24"/>
        </w:rPr>
        <w:t>Libraries</w:t>
      </w:r>
    </w:p>
    <w:p w14:paraId="02827911" w14:textId="77777777" w:rsidR="00656EA9" w:rsidRPr="00F872B5" w:rsidRDefault="00525C63" w:rsidP="00B10DE8">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Programming language</w:t>
      </w:r>
      <w:r w:rsidR="00656EA9" w:rsidRPr="00F872B5">
        <w:rPr>
          <w:rFonts w:asciiTheme="minorHAnsi" w:hAnsiTheme="minorHAnsi" w:cstheme="minorHAnsi"/>
          <w:color w:val="000000"/>
        </w:rPr>
        <w:t xml:space="preserve"> libraries, particularly </w:t>
      </w:r>
      <w:r w:rsidR="009E4219">
        <w:rPr>
          <w:rFonts w:asciiTheme="minorHAnsi" w:hAnsiTheme="minorHAnsi" w:cstheme="minorHAnsi"/>
          <w:color w:val="000000"/>
        </w:rPr>
        <w:t>o</w:t>
      </w:r>
      <w:r w:rsidR="00656EA9" w:rsidRPr="00F872B5">
        <w:rPr>
          <w:rFonts w:asciiTheme="minorHAnsi" w:hAnsiTheme="minorHAnsi" w:cstheme="minorHAnsi"/>
          <w:color w:val="000000"/>
        </w:rPr>
        <w:t xml:space="preserve">pen </w:t>
      </w:r>
      <w:r w:rsidR="009E4219">
        <w:rPr>
          <w:rFonts w:asciiTheme="minorHAnsi" w:hAnsiTheme="minorHAnsi" w:cstheme="minorHAnsi"/>
          <w:color w:val="000000"/>
        </w:rPr>
        <w:t>s</w:t>
      </w:r>
      <w:r w:rsidR="00656EA9" w:rsidRPr="00F872B5">
        <w:rPr>
          <w:rFonts w:asciiTheme="minorHAnsi" w:hAnsiTheme="minorHAnsi" w:cstheme="minorHAnsi"/>
          <w:color w:val="000000"/>
        </w:rPr>
        <w:t xml:space="preserve">ource </w:t>
      </w:r>
      <w:r w:rsidR="009E4219">
        <w:rPr>
          <w:rFonts w:asciiTheme="minorHAnsi" w:hAnsiTheme="minorHAnsi" w:cstheme="minorHAnsi"/>
          <w:color w:val="000000"/>
        </w:rPr>
        <w:t>p</w:t>
      </w:r>
      <w:r w:rsidR="00656EA9" w:rsidRPr="00F872B5">
        <w:rPr>
          <w:rFonts w:asciiTheme="minorHAnsi" w:hAnsiTheme="minorHAnsi" w:cstheme="minorHAnsi"/>
          <w:color w:val="000000"/>
        </w:rPr>
        <w:t xml:space="preserve">rogramming </w:t>
      </w:r>
      <w:r w:rsidR="009E4219">
        <w:rPr>
          <w:rFonts w:asciiTheme="minorHAnsi" w:hAnsiTheme="minorHAnsi" w:cstheme="minorHAnsi"/>
          <w:color w:val="000000"/>
        </w:rPr>
        <w:t>l</w:t>
      </w:r>
      <w:r w:rsidR="00656EA9" w:rsidRPr="00F872B5">
        <w:rPr>
          <w:rFonts w:asciiTheme="minorHAnsi" w:hAnsiTheme="minorHAnsi" w:cstheme="minorHAnsi"/>
          <w:color w:val="000000"/>
        </w:rPr>
        <w:t xml:space="preserve">anguage </w:t>
      </w:r>
      <w:r w:rsidR="009E4219">
        <w:rPr>
          <w:rFonts w:asciiTheme="minorHAnsi" w:hAnsiTheme="minorHAnsi" w:cstheme="minorHAnsi"/>
          <w:color w:val="000000"/>
        </w:rPr>
        <w:t>l</w:t>
      </w:r>
      <w:r w:rsidR="00656EA9" w:rsidRPr="00F872B5">
        <w:rPr>
          <w:rFonts w:asciiTheme="minorHAnsi" w:hAnsiTheme="minorHAnsi" w:cstheme="minorHAnsi"/>
          <w:color w:val="000000"/>
        </w:rPr>
        <w:t xml:space="preserve">ibraries, </w:t>
      </w:r>
      <w:r w:rsidR="00654822">
        <w:rPr>
          <w:rFonts w:asciiTheme="minorHAnsi" w:hAnsiTheme="minorHAnsi" w:cstheme="minorHAnsi"/>
          <w:color w:val="000000"/>
        </w:rPr>
        <w:t>are</w:t>
      </w:r>
      <w:r w:rsidR="00656EA9" w:rsidRPr="00F872B5">
        <w:rPr>
          <w:rFonts w:asciiTheme="minorHAnsi" w:hAnsiTheme="minorHAnsi" w:cstheme="minorHAnsi"/>
          <w:color w:val="000000"/>
        </w:rPr>
        <w:t xml:space="preserve"> </w:t>
      </w:r>
      <w:r w:rsidR="00B10DE8" w:rsidRPr="00F872B5">
        <w:rPr>
          <w:rFonts w:asciiTheme="minorHAnsi" w:hAnsiTheme="minorHAnsi" w:cstheme="minorHAnsi"/>
          <w:color w:val="000000"/>
        </w:rPr>
        <w:t xml:space="preserve">creating or </w:t>
      </w:r>
      <w:r w:rsidR="00656EA9" w:rsidRPr="00F872B5">
        <w:rPr>
          <w:rFonts w:asciiTheme="minorHAnsi" w:hAnsiTheme="minorHAnsi" w:cstheme="minorHAnsi"/>
          <w:color w:val="000000"/>
        </w:rPr>
        <w:t xml:space="preserve">correcting validation routines, so </w:t>
      </w:r>
      <w:r w:rsidR="0094660E">
        <w:rPr>
          <w:rFonts w:asciiTheme="minorHAnsi" w:hAnsiTheme="minorHAnsi" w:cstheme="minorHAnsi"/>
          <w:color w:val="000000"/>
        </w:rPr>
        <w:t>becoming</w:t>
      </w:r>
      <w:r w:rsidR="00656EA9" w:rsidRPr="00F872B5">
        <w:rPr>
          <w:rFonts w:asciiTheme="minorHAnsi" w:hAnsiTheme="minorHAnsi" w:cstheme="minorHAnsi"/>
          <w:color w:val="000000"/>
        </w:rPr>
        <w:t xml:space="preserve"> UA</w:t>
      </w:r>
      <w:r w:rsidR="009E4219">
        <w:rPr>
          <w:rFonts w:asciiTheme="minorHAnsi" w:hAnsiTheme="minorHAnsi" w:cstheme="minorHAnsi"/>
          <w:color w:val="000000"/>
        </w:rPr>
        <w:t>-r</w:t>
      </w:r>
      <w:r w:rsidR="00656EA9" w:rsidRPr="00F872B5">
        <w:rPr>
          <w:rFonts w:asciiTheme="minorHAnsi" w:hAnsiTheme="minorHAnsi" w:cstheme="minorHAnsi"/>
          <w:color w:val="000000"/>
        </w:rPr>
        <w:t>eady may be as simple as re-compiling the code using the latest version of the library. The UASG is encouraging remediation work in many libraries.</w:t>
      </w:r>
    </w:p>
    <w:p w14:paraId="626B34F3" w14:textId="77777777" w:rsidR="00656EA9" w:rsidRPr="00F872B5" w:rsidRDefault="00656EA9" w:rsidP="00656EA9">
      <w:pPr>
        <w:pStyle w:val="NormalWeb"/>
        <w:spacing w:before="0" w:beforeAutospacing="0" w:after="0" w:afterAutospacing="0"/>
        <w:rPr>
          <w:rFonts w:asciiTheme="minorHAnsi" w:hAnsiTheme="minorHAnsi" w:cstheme="minorHAnsi"/>
          <w:color w:val="000000"/>
        </w:rPr>
      </w:pPr>
    </w:p>
    <w:p w14:paraId="45DB3BD3" w14:textId="77777777" w:rsidR="007E5CBB" w:rsidRDefault="009E4219" w:rsidP="00525C63">
      <w:pPr>
        <w:pStyle w:val="NormalWeb"/>
        <w:spacing w:before="0" w:beforeAutospacing="0" w:after="0" w:afterAutospacing="0"/>
      </w:pPr>
      <w:r>
        <w:rPr>
          <w:rFonts w:asciiTheme="minorHAnsi" w:hAnsiTheme="minorHAnsi" w:cstheme="minorHAnsi"/>
          <w:color w:val="000000"/>
        </w:rPr>
        <w:t xml:space="preserve">When </w:t>
      </w:r>
      <w:r w:rsidR="00C16A8C">
        <w:rPr>
          <w:rFonts w:asciiTheme="minorHAnsi" w:hAnsiTheme="minorHAnsi" w:cstheme="minorHAnsi"/>
          <w:color w:val="000000"/>
        </w:rPr>
        <w:t xml:space="preserve">systems </w:t>
      </w:r>
      <w:r>
        <w:rPr>
          <w:rFonts w:asciiTheme="minorHAnsi" w:hAnsiTheme="minorHAnsi" w:cstheme="minorHAnsi"/>
          <w:color w:val="000000"/>
        </w:rPr>
        <w:t xml:space="preserve">are UA-ready, </w:t>
      </w:r>
      <w:r w:rsidR="00C16A8C">
        <w:rPr>
          <w:rFonts w:asciiTheme="minorHAnsi" w:hAnsiTheme="minorHAnsi" w:cstheme="minorHAnsi"/>
          <w:color w:val="000000"/>
        </w:rPr>
        <w:t>they</w:t>
      </w:r>
      <w:r>
        <w:rPr>
          <w:rFonts w:asciiTheme="minorHAnsi" w:hAnsiTheme="minorHAnsi" w:cstheme="minorHAnsi"/>
          <w:color w:val="000000"/>
        </w:rPr>
        <w:t xml:space="preserve"> will work with the continuously expanding domain name space. It also sets businesses up for future opportunities and success by supporting their customers using their customers’ chosen identities. </w:t>
      </w:r>
      <w:r w:rsidR="00656EA9" w:rsidRPr="00F872B5">
        <w:rPr>
          <w:rFonts w:asciiTheme="minorHAnsi" w:hAnsiTheme="minorHAnsi" w:cstheme="minorHAnsi"/>
          <w:color w:val="000000"/>
        </w:rPr>
        <w:t>It’s time to get applications up to scratch.  </w:t>
      </w:r>
    </w:p>
    <w:sectPr w:rsidR="007E5CBB" w:rsidSect="00F11E3F">
      <w:headerReference w:type="even" r:id="rId24"/>
      <w:headerReference w:type="default" r:id="rId25"/>
      <w:footerReference w:type="even" r:id="rId26"/>
      <w:footerReference w:type="default" r:id="rId27"/>
      <w:headerReference w:type="first" r:id="rId28"/>
      <w:footerReference w:type="first" r:id="rId2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B1BD1" w14:textId="77777777" w:rsidR="00ED5D62" w:rsidRDefault="00ED5D62" w:rsidP="005962FB">
      <w:r>
        <w:separator/>
      </w:r>
    </w:p>
  </w:endnote>
  <w:endnote w:type="continuationSeparator" w:id="0">
    <w:p w14:paraId="35A87A4A" w14:textId="77777777" w:rsidR="00ED5D62" w:rsidRDefault="00ED5D62" w:rsidP="0059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6E9C6" w14:textId="77777777" w:rsidR="00C14D79" w:rsidRDefault="00C14D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C2130" w14:textId="77777777" w:rsidR="00C14D79" w:rsidRDefault="00C14D7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77E26" w14:textId="77777777" w:rsidR="00C14D79" w:rsidRDefault="00C14D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EBC43" w14:textId="77777777" w:rsidR="00ED5D62" w:rsidRDefault="00ED5D62" w:rsidP="005962FB">
      <w:r>
        <w:separator/>
      </w:r>
    </w:p>
  </w:footnote>
  <w:footnote w:type="continuationSeparator" w:id="0">
    <w:p w14:paraId="6E5B911D" w14:textId="77777777" w:rsidR="00ED5D62" w:rsidRDefault="00ED5D62" w:rsidP="005962FB">
      <w:r>
        <w:continuationSeparator/>
      </w:r>
    </w:p>
  </w:footnote>
  <w:footnote w:id="1">
    <w:p w14:paraId="39B92380" w14:textId="77777777" w:rsidR="00D14A34" w:rsidRPr="00D14A34" w:rsidRDefault="00D14A34">
      <w:pPr>
        <w:pStyle w:val="FootnoteText"/>
      </w:pPr>
      <w:r>
        <w:rPr>
          <w:rStyle w:val="FootnoteReference"/>
        </w:rPr>
        <w:footnoteRef/>
      </w:r>
      <w:r>
        <w:t xml:space="preserve"> </w:t>
      </w:r>
      <w:r w:rsidRPr="00D14A34">
        <w:rPr>
          <w:sz w:val="18"/>
          <w:szCs w:val="18"/>
        </w:rPr>
        <w:t>Make sure there’s one and only one ‘@’, no consecutive dots ‘.’, and the en</w:t>
      </w:r>
      <w:r w:rsidR="000E4DE2">
        <w:rPr>
          <w:sz w:val="18"/>
          <w:szCs w:val="18"/>
        </w:rPr>
        <w:t>tire TLD length is less than 253</w:t>
      </w:r>
      <w:r w:rsidRPr="00D14A34">
        <w:rPr>
          <w:sz w:val="18"/>
          <w:szCs w:val="18"/>
        </w:rPr>
        <w:t xml:space="preserve"> characters.</w:t>
      </w:r>
    </w:p>
  </w:footnote>
  <w:footnote w:id="2">
    <w:p w14:paraId="0E93BAFF" w14:textId="77777777" w:rsidR="005962FB" w:rsidRDefault="005962FB" w:rsidP="005962FB">
      <w:r>
        <w:rPr>
          <w:rStyle w:val="FootnoteReference"/>
        </w:rPr>
        <w:footnoteRef/>
      </w:r>
      <w:r>
        <w:t xml:space="preserve"> </w:t>
      </w:r>
      <w:r w:rsidRPr="005962FB">
        <w:rPr>
          <w:sz w:val="18"/>
          <w:szCs w:val="18"/>
        </w:rPr>
        <w:t>There are a few options for the authoritative list of TLDs. The first option is the DNS root zone itself. It is DNSSEC-signed, so the list is properly authenticated. You can obtain the root zone from any of the following links:</w:t>
      </w:r>
    </w:p>
    <w:p w14:paraId="547985C7" w14:textId="77777777" w:rsidR="005962FB" w:rsidRPr="005962FB" w:rsidRDefault="00ED5D62" w:rsidP="005962FB">
      <w:pPr>
        <w:pStyle w:val="ListParagraph"/>
        <w:numPr>
          <w:ilvl w:val="0"/>
          <w:numId w:val="1"/>
        </w:numPr>
        <w:rPr>
          <w:rStyle w:val="Hyperlink"/>
          <w:sz w:val="18"/>
          <w:szCs w:val="18"/>
        </w:rPr>
      </w:pPr>
      <w:hyperlink r:id="rId1" w:history="1">
        <w:r w:rsidR="005962FB" w:rsidRPr="005962FB">
          <w:rPr>
            <w:rStyle w:val="Hyperlink"/>
            <w:sz w:val="18"/>
            <w:szCs w:val="18"/>
          </w:rPr>
          <w:t>http://www.internic.net/domain/root.zone</w:t>
        </w:r>
      </w:hyperlink>
      <w:r w:rsidR="005962FB" w:rsidRPr="005962FB">
        <w:rPr>
          <w:rStyle w:val="Hyperlink"/>
          <w:sz w:val="18"/>
          <w:szCs w:val="18"/>
        </w:rPr>
        <w:t> </w:t>
      </w:r>
    </w:p>
    <w:p w14:paraId="550E0586" w14:textId="77777777" w:rsidR="005962FB" w:rsidRPr="005962FB" w:rsidRDefault="00ED5D62" w:rsidP="005962FB">
      <w:pPr>
        <w:pStyle w:val="ListParagraph"/>
        <w:numPr>
          <w:ilvl w:val="0"/>
          <w:numId w:val="1"/>
        </w:numPr>
        <w:rPr>
          <w:rStyle w:val="Hyperlink"/>
          <w:sz w:val="18"/>
          <w:szCs w:val="18"/>
        </w:rPr>
      </w:pPr>
      <w:hyperlink r:id="rId2" w:history="1">
        <w:r w:rsidR="005962FB" w:rsidRPr="005962FB">
          <w:rPr>
            <w:rStyle w:val="Hyperlink"/>
            <w:sz w:val="18"/>
            <w:szCs w:val="18"/>
          </w:rPr>
          <w:t>http://www.dns.icann.org/services/authoritative-dns/index.html</w:t>
        </w:r>
      </w:hyperlink>
    </w:p>
    <w:p w14:paraId="15F6C48B" w14:textId="77777777" w:rsidR="005962FB" w:rsidRPr="007D45B2" w:rsidRDefault="00ED5D62" w:rsidP="007D45B2">
      <w:pPr>
        <w:pStyle w:val="ListParagraph"/>
        <w:numPr>
          <w:ilvl w:val="0"/>
          <w:numId w:val="1"/>
        </w:numPr>
        <w:rPr>
          <w:color w:val="0563C1" w:themeColor="hyperlink"/>
          <w:sz w:val="18"/>
          <w:szCs w:val="18"/>
          <w:u w:val="single"/>
        </w:rPr>
      </w:pPr>
      <w:hyperlink r:id="rId3" w:history="1">
        <w:r w:rsidR="005962FB" w:rsidRPr="005962FB">
          <w:rPr>
            <w:rStyle w:val="Hyperlink"/>
            <w:sz w:val="18"/>
            <w:szCs w:val="18"/>
          </w:rPr>
          <w:t>http://data.iana.org/TLD/tlds-alpha-by-domain.txt</w:t>
        </w:r>
      </w:hyperlink>
    </w:p>
  </w:footnote>
  <w:footnote w:id="3">
    <w:p w14:paraId="36DEBA53" w14:textId="77777777" w:rsidR="007D45B2" w:rsidRPr="007D45B2" w:rsidRDefault="007D45B2">
      <w:pPr>
        <w:pStyle w:val="FootnoteText"/>
        <w:rPr>
          <w:lang w:val="en-US"/>
        </w:rPr>
      </w:pPr>
      <w:r>
        <w:rPr>
          <w:rStyle w:val="FootnoteReference"/>
        </w:rPr>
        <w:footnoteRef/>
      </w:r>
      <w:r>
        <w:t xml:space="preserve"> </w:t>
      </w:r>
      <w:hyperlink r:id="rId4" w:history="1">
        <w:r w:rsidRPr="007D45B2">
          <w:rPr>
            <w:rStyle w:val="Hyperlink"/>
            <w:sz w:val="18"/>
            <w:szCs w:val="18"/>
          </w:rPr>
          <w:t>https://www.ietf.org/rfc/rfc3492.txt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3344C" w14:textId="77777777" w:rsidR="00C14D79" w:rsidRDefault="00C14D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A69BF" w14:textId="77777777" w:rsidR="00C14D79" w:rsidRDefault="00C14D7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C5B56" w14:textId="77777777" w:rsidR="00C14D79" w:rsidRDefault="00C14D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250FB"/>
    <w:multiLevelType w:val="hybridMultilevel"/>
    <w:tmpl w:val="524A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FE"/>
    <w:rsid w:val="00013CA4"/>
    <w:rsid w:val="00027250"/>
    <w:rsid w:val="00080576"/>
    <w:rsid w:val="000E4DE2"/>
    <w:rsid w:val="000E5D32"/>
    <w:rsid w:val="00130958"/>
    <w:rsid w:val="00152231"/>
    <w:rsid w:val="00193CD0"/>
    <w:rsid w:val="001A1BA0"/>
    <w:rsid w:val="001B1F27"/>
    <w:rsid w:val="001C4A94"/>
    <w:rsid w:val="00217038"/>
    <w:rsid w:val="00294122"/>
    <w:rsid w:val="002A7FB1"/>
    <w:rsid w:val="002E0CCC"/>
    <w:rsid w:val="002E36DE"/>
    <w:rsid w:val="002E5E27"/>
    <w:rsid w:val="0036706E"/>
    <w:rsid w:val="003A1AFE"/>
    <w:rsid w:val="00421793"/>
    <w:rsid w:val="0047261B"/>
    <w:rsid w:val="00494145"/>
    <w:rsid w:val="004944D7"/>
    <w:rsid w:val="004D3DEC"/>
    <w:rsid w:val="004E743F"/>
    <w:rsid w:val="00525C63"/>
    <w:rsid w:val="00536C10"/>
    <w:rsid w:val="00593C88"/>
    <w:rsid w:val="005962FB"/>
    <w:rsid w:val="005F70DA"/>
    <w:rsid w:val="00654822"/>
    <w:rsid w:val="00656EA9"/>
    <w:rsid w:val="006661B7"/>
    <w:rsid w:val="00667DD2"/>
    <w:rsid w:val="0068635C"/>
    <w:rsid w:val="0069057B"/>
    <w:rsid w:val="006E099C"/>
    <w:rsid w:val="0072467D"/>
    <w:rsid w:val="00746B33"/>
    <w:rsid w:val="00751345"/>
    <w:rsid w:val="007D45B2"/>
    <w:rsid w:val="007E2E26"/>
    <w:rsid w:val="007E5CBB"/>
    <w:rsid w:val="00845DAA"/>
    <w:rsid w:val="0087193A"/>
    <w:rsid w:val="008B7FDE"/>
    <w:rsid w:val="008C04E5"/>
    <w:rsid w:val="008F01A6"/>
    <w:rsid w:val="00911BE2"/>
    <w:rsid w:val="009408D8"/>
    <w:rsid w:val="009436F9"/>
    <w:rsid w:val="0094660E"/>
    <w:rsid w:val="009809D5"/>
    <w:rsid w:val="009D5523"/>
    <w:rsid w:val="009E0BFF"/>
    <w:rsid w:val="009E4219"/>
    <w:rsid w:val="009F430A"/>
    <w:rsid w:val="009F51C5"/>
    <w:rsid w:val="00A234D8"/>
    <w:rsid w:val="00A308F6"/>
    <w:rsid w:val="00A33B94"/>
    <w:rsid w:val="00AA3632"/>
    <w:rsid w:val="00B10DE8"/>
    <w:rsid w:val="00B642F1"/>
    <w:rsid w:val="00BA5B4B"/>
    <w:rsid w:val="00BB251B"/>
    <w:rsid w:val="00C14D79"/>
    <w:rsid w:val="00C16A8C"/>
    <w:rsid w:val="00C35C1C"/>
    <w:rsid w:val="00C42F93"/>
    <w:rsid w:val="00C6147B"/>
    <w:rsid w:val="00C83159"/>
    <w:rsid w:val="00C840EC"/>
    <w:rsid w:val="00C97E57"/>
    <w:rsid w:val="00CF15B7"/>
    <w:rsid w:val="00D14A34"/>
    <w:rsid w:val="00D16440"/>
    <w:rsid w:val="00D80A47"/>
    <w:rsid w:val="00D85F88"/>
    <w:rsid w:val="00DE2DC0"/>
    <w:rsid w:val="00E03B3F"/>
    <w:rsid w:val="00E354BA"/>
    <w:rsid w:val="00E467E3"/>
    <w:rsid w:val="00E65910"/>
    <w:rsid w:val="00E87382"/>
    <w:rsid w:val="00ED4118"/>
    <w:rsid w:val="00ED5D62"/>
    <w:rsid w:val="00F11E3F"/>
    <w:rsid w:val="00F33891"/>
    <w:rsid w:val="00F600B5"/>
    <w:rsid w:val="00F872B5"/>
    <w:rsid w:val="00F919AC"/>
    <w:rsid w:val="00FD4B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3658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56EA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118"/>
    <w:rPr>
      <w:color w:val="0563C1" w:themeColor="hyperlink"/>
      <w:u w:val="single"/>
    </w:rPr>
  </w:style>
  <w:style w:type="paragraph" w:styleId="NormalWeb">
    <w:name w:val="Normal (Web)"/>
    <w:basedOn w:val="Normal"/>
    <w:uiPriority w:val="99"/>
    <w:unhideWhenUsed/>
    <w:rsid w:val="007E5CBB"/>
    <w:pPr>
      <w:spacing w:before="100" w:beforeAutospacing="1" w:after="100" w:afterAutospacing="1"/>
    </w:pPr>
    <w:rPr>
      <w:rFonts w:ascii="Times New Roman" w:hAnsi="Times New Roman" w:cs="Times New Roman"/>
      <w:lang w:eastAsia="en-GB"/>
    </w:rPr>
  </w:style>
  <w:style w:type="character" w:customStyle="1" w:styleId="Heading2Char">
    <w:name w:val="Heading 2 Char"/>
    <w:basedOn w:val="DefaultParagraphFont"/>
    <w:link w:val="Heading2"/>
    <w:uiPriority w:val="9"/>
    <w:rsid w:val="00656EA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5962FB"/>
  </w:style>
  <w:style w:type="character" w:customStyle="1" w:styleId="FootnoteTextChar">
    <w:name w:val="Footnote Text Char"/>
    <w:basedOn w:val="DefaultParagraphFont"/>
    <w:link w:val="FootnoteText"/>
    <w:uiPriority w:val="99"/>
    <w:rsid w:val="005962FB"/>
  </w:style>
  <w:style w:type="character" w:styleId="FootnoteReference">
    <w:name w:val="footnote reference"/>
    <w:basedOn w:val="DefaultParagraphFont"/>
    <w:uiPriority w:val="99"/>
    <w:unhideWhenUsed/>
    <w:rsid w:val="005962FB"/>
    <w:rPr>
      <w:vertAlign w:val="superscript"/>
    </w:rPr>
  </w:style>
  <w:style w:type="paragraph" w:styleId="ListParagraph">
    <w:name w:val="List Paragraph"/>
    <w:basedOn w:val="Normal"/>
    <w:uiPriority w:val="34"/>
    <w:qFormat/>
    <w:rsid w:val="005962FB"/>
    <w:pPr>
      <w:spacing w:after="160" w:line="259" w:lineRule="auto"/>
      <w:ind w:left="720"/>
      <w:contextualSpacing/>
      <w:jc w:val="both"/>
    </w:pPr>
    <w:rPr>
      <w:rFonts w:eastAsiaTheme="minorEastAsia"/>
      <w:sz w:val="20"/>
      <w:szCs w:val="20"/>
      <w:lang w:val="en-US" w:eastAsia="ja-JP"/>
    </w:rPr>
  </w:style>
  <w:style w:type="paragraph" w:styleId="Header">
    <w:name w:val="header"/>
    <w:basedOn w:val="Normal"/>
    <w:link w:val="HeaderChar"/>
    <w:uiPriority w:val="99"/>
    <w:unhideWhenUsed/>
    <w:rsid w:val="00C14D79"/>
    <w:pPr>
      <w:tabs>
        <w:tab w:val="center" w:pos="4513"/>
        <w:tab w:val="right" w:pos="9026"/>
      </w:tabs>
    </w:pPr>
  </w:style>
  <w:style w:type="character" w:customStyle="1" w:styleId="HeaderChar">
    <w:name w:val="Header Char"/>
    <w:basedOn w:val="DefaultParagraphFont"/>
    <w:link w:val="Header"/>
    <w:uiPriority w:val="99"/>
    <w:rsid w:val="00C14D79"/>
  </w:style>
  <w:style w:type="paragraph" w:styleId="Footer">
    <w:name w:val="footer"/>
    <w:basedOn w:val="Normal"/>
    <w:link w:val="FooterChar"/>
    <w:uiPriority w:val="99"/>
    <w:unhideWhenUsed/>
    <w:rsid w:val="00C14D79"/>
    <w:pPr>
      <w:tabs>
        <w:tab w:val="center" w:pos="4513"/>
        <w:tab w:val="right" w:pos="9026"/>
      </w:tabs>
    </w:pPr>
  </w:style>
  <w:style w:type="character" w:customStyle="1" w:styleId="FooterChar">
    <w:name w:val="Footer Char"/>
    <w:basedOn w:val="DefaultParagraphFont"/>
    <w:link w:val="Footer"/>
    <w:uiPriority w:val="99"/>
    <w:rsid w:val="00C14D79"/>
  </w:style>
  <w:style w:type="character" w:styleId="CommentReference">
    <w:name w:val="annotation reference"/>
    <w:basedOn w:val="DefaultParagraphFont"/>
    <w:uiPriority w:val="99"/>
    <w:semiHidden/>
    <w:unhideWhenUsed/>
    <w:rsid w:val="00D16440"/>
    <w:rPr>
      <w:sz w:val="18"/>
      <w:szCs w:val="18"/>
    </w:rPr>
  </w:style>
  <w:style w:type="paragraph" w:styleId="CommentText">
    <w:name w:val="annotation text"/>
    <w:basedOn w:val="Normal"/>
    <w:link w:val="CommentTextChar"/>
    <w:uiPriority w:val="99"/>
    <w:semiHidden/>
    <w:unhideWhenUsed/>
    <w:rsid w:val="00D16440"/>
  </w:style>
  <w:style w:type="character" w:customStyle="1" w:styleId="CommentTextChar">
    <w:name w:val="Comment Text Char"/>
    <w:basedOn w:val="DefaultParagraphFont"/>
    <w:link w:val="CommentText"/>
    <w:uiPriority w:val="99"/>
    <w:semiHidden/>
    <w:rsid w:val="00D16440"/>
  </w:style>
  <w:style w:type="paragraph" w:styleId="CommentSubject">
    <w:name w:val="annotation subject"/>
    <w:basedOn w:val="CommentText"/>
    <w:next w:val="CommentText"/>
    <w:link w:val="CommentSubjectChar"/>
    <w:uiPriority w:val="99"/>
    <w:semiHidden/>
    <w:unhideWhenUsed/>
    <w:rsid w:val="00D16440"/>
    <w:rPr>
      <w:b/>
      <w:bCs/>
      <w:sz w:val="20"/>
      <w:szCs w:val="20"/>
    </w:rPr>
  </w:style>
  <w:style w:type="character" w:customStyle="1" w:styleId="CommentSubjectChar">
    <w:name w:val="Comment Subject Char"/>
    <w:basedOn w:val="CommentTextChar"/>
    <w:link w:val="CommentSubject"/>
    <w:uiPriority w:val="99"/>
    <w:semiHidden/>
    <w:rsid w:val="00D16440"/>
    <w:rPr>
      <w:b/>
      <w:bCs/>
      <w:sz w:val="20"/>
      <w:szCs w:val="20"/>
    </w:rPr>
  </w:style>
  <w:style w:type="paragraph" w:styleId="BalloonText">
    <w:name w:val="Balloon Text"/>
    <w:basedOn w:val="Normal"/>
    <w:link w:val="BalloonTextChar"/>
    <w:uiPriority w:val="99"/>
    <w:semiHidden/>
    <w:unhideWhenUsed/>
    <w:rsid w:val="00D164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644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234D8"/>
    <w:rPr>
      <w:color w:val="954F72" w:themeColor="followedHyperlink"/>
      <w:u w:val="single"/>
    </w:rPr>
  </w:style>
  <w:style w:type="character" w:customStyle="1" w:styleId="UnresolvedMention1">
    <w:name w:val="Unresolved Mention1"/>
    <w:basedOn w:val="DefaultParagraphFont"/>
    <w:uiPriority w:val="99"/>
    <w:rsid w:val="007E2E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26057">
      <w:bodyDiv w:val="1"/>
      <w:marLeft w:val="0"/>
      <w:marRight w:val="0"/>
      <w:marTop w:val="0"/>
      <w:marBottom w:val="0"/>
      <w:divBdr>
        <w:top w:val="none" w:sz="0" w:space="0" w:color="auto"/>
        <w:left w:val="none" w:sz="0" w:space="0" w:color="auto"/>
        <w:bottom w:val="none" w:sz="0" w:space="0" w:color="auto"/>
        <w:right w:val="none" w:sz="0" w:space="0" w:color="auto"/>
      </w:divBdr>
    </w:div>
    <w:div w:id="773087053">
      <w:bodyDiv w:val="1"/>
      <w:marLeft w:val="0"/>
      <w:marRight w:val="0"/>
      <w:marTop w:val="0"/>
      <w:marBottom w:val="0"/>
      <w:divBdr>
        <w:top w:val="none" w:sz="0" w:space="0" w:color="auto"/>
        <w:left w:val="none" w:sz="0" w:space="0" w:color="auto"/>
        <w:bottom w:val="none" w:sz="0" w:space="0" w:color="auto"/>
        <w:right w:val="none" w:sz="0" w:space="0" w:color="auto"/>
      </w:divBdr>
    </w:div>
    <w:div w:id="806505689">
      <w:bodyDiv w:val="1"/>
      <w:marLeft w:val="0"/>
      <w:marRight w:val="0"/>
      <w:marTop w:val="0"/>
      <w:marBottom w:val="0"/>
      <w:divBdr>
        <w:top w:val="none" w:sz="0" w:space="0" w:color="auto"/>
        <w:left w:val="none" w:sz="0" w:space="0" w:color="auto"/>
        <w:bottom w:val="none" w:sz="0" w:space="0" w:color="auto"/>
        <w:right w:val="none" w:sz="0" w:space="0" w:color="auto"/>
      </w:divBdr>
    </w:div>
    <w:div w:id="1120150398">
      <w:bodyDiv w:val="1"/>
      <w:marLeft w:val="0"/>
      <w:marRight w:val="0"/>
      <w:marTop w:val="0"/>
      <w:marBottom w:val="0"/>
      <w:divBdr>
        <w:top w:val="none" w:sz="0" w:space="0" w:color="auto"/>
        <w:left w:val="none" w:sz="0" w:space="0" w:color="auto"/>
        <w:bottom w:val="none" w:sz="0" w:space="0" w:color="auto"/>
        <w:right w:val="none" w:sz="0" w:space="0" w:color="auto"/>
      </w:divBdr>
    </w:div>
    <w:div w:id="1464300647">
      <w:bodyDiv w:val="1"/>
      <w:marLeft w:val="0"/>
      <w:marRight w:val="0"/>
      <w:marTop w:val="0"/>
      <w:marBottom w:val="0"/>
      <w:divBdr>
        <w:top w:val="none" w:sz="0" w:space="0" w:color="auto"/>
        <w:left w:val="none" w:sz="0" w:space="0" w:color="auto"/>
        <w:bottom w:val="none" w:sz="0" w:space="0" w:color="auto"/>
        <w:right w:val="none" w:sz="0" w:space="0" w:color="auto"/>
      </w:divBdr>
    </w:div>
    <w:div w:id="1818497318">
      <w:bodyDiv w:val="1"/>
      <w:marLeft w:val="0"/>
      <w:marRight w:val="0"/>
      <w:marTop w:val="0"/>
      <w:marBottom w:val="0"/>
      <w:divBdr>
        <w:top w:val="none" w:sz="0" w:space="0" w:color="auto"/>
        <w:left w:val="none" w:sz="0" w:space="0" w:color="auto"/>
        <w:bottom w:val="none" w:sz="0" w:space="0" w:color="auto"/>
        <w:right w:val="none" w:sz="0" w:space="0" w:color="auto"/>
      </w:divBdr>
    </w:div>
    <w:div w:id="21223319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uasg.tech/wp-content/uploads/2017/05/UASG004-Use-Cases-for-UA-Readiness-Evaluation-2017-04-17.pdf" TargetMode="External"/><Relationship Id="rId20" Type="http://schemas.openxmlformats.org/officeDocument/2006/relationships/hyperlink" Target="mailto:&#1583;&#1608;&#1606;@&#1585;&#1587;&#1610;&#1604;.&#1575;&#1604;&#1587;&#1593;&#1608;&#1583;&#1610;&#1577;" TargetMode="External"/><Relationship Id="rId21" Type="http://schemas.openxmlformats.org/officeDocument/2006/relationships/hyperlink" Target="https://uasg.tech/wp-content/uploads/2017/09/UASG-Report-UASG017.pdf" TargetMode="External"/><Relationship Id="rId22" Type="http://schemas.openxmlformats.org/officeDocument/2006/relationships/hyperlink" Target="https://uasg.tech/documents/" TargetMode="External"/><Relationship Id="rId23" Type="http://schemas.openxmlformats.org/officeDocument/2006/relationships/hyperlink" Target="https://www.ietf.org/rfc/rfc3492.txt"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mailto:ascii@ascii.newshort" TargetMode="External"/><Relationship Id="rId11" Type="http://schemas.openxmlformats.org/officeDocument/2006/relationships/hyperlink" Target="mailto:ascii@ascii.newlong" TargetMode="External"/><Relationship Id="rId12" Type="http://schemas.openxmlformats.org/officeDocument/2006/relationships/hyperlink" Target="mailto:info2@ua-test.technology" TargetMode="External"/><Relationship Id="rId13" Type="http://schemas.openxmlformats.org/officeDocument/2006/relationships/hyperlink" Target="mailto:ascii@idn.ascii" TargetMode="External"/><Relationship Id="rId14" Type="http://schemas.openxmlformats.org/officeDocument/2006/relationships/hyperlink" Target="mailto:ascii@ascii.idn" TargetMode="External"/><Relationship Id="rId15" Type="http://schemas.openxmlformats.org/officeDocument/2006/relationships/hyperlink" Target="mailto:Unicode@ascii.ascii" TargetMode="External"/><Relationship Id="rId16" Type="http://schemas.openxmlformats.org/officeDocument/2006/relationships/hyperlink" Target="mailto:&#27979;&#35797;1@ua-test.link" TargetMode="External"/><Relationship Id="rId17" Type="http://schemas.openxmlformats.org/officeDocument/2006/relationships/hyperlink" Target="mailto:Unicode@idn.idn" TargetMode="External"/><Relationship Id="rId18" Type="http://schemas.openxmlformats.org/officeDocument/2006/relationships/hyperlink" Target="mailto:&#27979;&#35797;5@&#26222;&#36941;&#25509;&#21463;-&#27979;&#35797;.&#19990;&#30028;" TargetMode="External"/><Relationship Id="rId19" Type="http://schemas.openxmlformats.org/officeDocument/2006/relationships/hyperlink" Target="mailto:Arabic.arabic@arabi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asg.te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ata.iana.org/TLD/tlds-alpha-by-domain.txt" TargetMode="External"/><Relationship Id="rId4" Type="http://schemas.openxmlformats.org/officeDocument/2006/relationships/hyperlink" Target="https://www.ietf.org/rfc/rfc3492.txt" TargetMode="External"/><Relationship Id="rId1" Type="http://schemas.openxmlformats.org/officeDocument/2006/relationships/hyperlink" Target="http://www.internic.net/domain/root.zone" TargetMode="External"/><Relationship Id="rId2" Type="http://schemas.openxmlformats.org/officeDocument/2006/relationships/hyperlink" Target="http://www.dns.icann.org/services/authoritative-d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8C374E-AAE1-5549-8219-67142A03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4618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Hollander</dc:creator>
  <cp:lastModifiedBy>Don Hollander</cp:lastModifiedBy>
  <cp:revision>3</cp:revision>
  <dcterms:created xsi:type="dcterms:W3CDTF">2017-10-11T18:44:00Z</dcterms:created>
  <dcterms:modified xsi:type="dcterms:W3CDTF">2017-10-11T18:44:00Z</dcterms:modified>
</cp:coreProperties>
</file>